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C1" w:rsidRDefault="00A37E6E" w:rsidP="00A37E6E">
      <w:pPr>
        <w:spacing w:after="240" w:line="200" w:lineRule="exact"/>
        <w:ind w:left="4248" w:firstLine="708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3 do Ogłoszenia o przetargu na sprzedaż maszyny/rzeczy</w:t>
      </w:r>
      <w:r w:rsidR="002975F5">
        <w:rPr>
          <w:rFonts w:ascii="Tahoma" w:hAnsi="Tahoma" w:cs="Tahoma"/>
          <w:b/>
          <w:sz w:val="18"/>
          <w:szCs w:val="18"/>
        </w:rPr>
        <w:t xml:space="preserve"> KGHM </w:t>
      </w:r>
      <w:r>
        <w:rPr>
          <w:rFonts w:ascii="Tahoma" w:hAnsi="Tahoma" w:cs="Tahoma"/>
          <w:b/>
          <w:sz w:val="18"/>
          <w:szCs w:val="18"/>
        </w:rPr>
        <w:t xml:space="preserve"> Metraco S.A.</w:t>
      </w:r>
    </w:p>
    <w:p w:rsidR="00A37E6E" w:rsidRPr="00867DCB" w:rsidRDefault="00A37E6E" w:rsidP="00A37E6E">
      <w:pPr>
        <w:spacing w:after="240" w:line="200" w:lineRule="exact"/>
        <w:ind w:left="4248" w:firstLine="708"/>
        <w:jc w:val="center"/>
        <w:rPr>
          <w:rFonts w:ascii="Tahoma" w:hAnsi="Tahoma" w:cs="Tahoma"/>
          <w:b/>
          <w:sz w:val="18"/>
          <w:szCs w:val="18"/>
        </w:rPr>
      </w:pPr>
    </w:p>
    <w:p w:rsidR="000978CD" w:rsidRPr="00867DCB" w:rsidRDefault="00D57A0B" w:rsidP="006526C1">
      <w:pPr>
        <w:spacing w:after="240" w:line="200" w:lineRule="exact"/>
        <w:jc w:val="center"/>
        <w:rPr>
          <w:rFonts w:ascii="Tahoma" w:hAnsi="Tahoma" w:cs="Tahoma"/>
          <w:b/>
          <w:sz w:val="18"/>
          <w:szCs w:val="18"/>
        </w:rPr>
      </w:pPr>
      <w:r w:rsidRPr="00867DCB">
        <w:rPr>
          <w:rFonts w:ascii="Tahoma" w:hAnsi="Tahoma" w:cs="Tahoma"/>
          <w:b/>
          <w:sz w:val="18"/>
          <w:szCs w:val="18"/>
        </w:rPr>
        <w:t>Warunki udziału w przetargu nieograniczonym</w:t>
      </w:r>
      <w:r w:rsidR="000978CD" w:rsidRPr="00867DCB">
        <w:rPr>
          <w:rFonts w:ascii="Tahoma" w:hAnsi="Tahoma" w:cs="Tahoma"/>
          <w:b/>
          <w:sz w:val="18"/>
          <w:szCs w:val="18"/>
        </w:rPr>
        <w:t xml:space="preserve"> na sprzedaż </w:t>
      </w:r>
      <w:r w:rsidR="00085C33">
        <w:rPr>
          <w:rFonts w:ascii="Tahoma" w:hAnsi="Tahoma" w:cs="Tahoma"/>
          <w:b/>
          <w:sz w:val="18"/>
          <w:szCs w:val="18"/>
        </w:rPr>
        <w:t xml:space="preserve">ładowarki </w:t>
      </w:r>
      <w:r w:rsidR="00EA3B8F">
        <w:rPr>
          <w:rFonts w:ascii="Tahoma" w:hAnsi="Tahoma" w:cs="Tahoma"/>
          <w:b/>
          <w:sz w:val="18"/>
          <w:szCs w:val="18"/>
        </w:rPr>
        <w:t xml:space="preserve">Terex TM 230, </w:t>
      </w:r>
      <w:r w:rsidR="00EA3B8F">
        <w:rPr>
          <w:rFonts w:ascii="Tahoma" w:hAnsi="Tahoma" w:cs="Tahoma"/>
          <w:b/>
          <w:sz w:val="18"/>
          <w:szCs w:val="18"/>
        </w:rPr>
        <w:br/>
        <w:t xml:space="preserve">nr fabryczny  </w:t>
      </w:r>
      <w:r w:rsidR="00085C33">
        <w:rPr>
          <w:rFonts w:ascii="Tahoma" w:hAnsi="Tahoma" w:cs="Tahoma"/>
          <w:b/>
          <w:sz w:val="18"/>
          <w:szCs w:val="18"/>
        </w:rPr>
        <w:t>230M301383</w:t>
      </w:r>
      <w:r w:rsidR="00555E1D">
        <w:rPr>
          <w:rFonts w:ascii="Tahoma" w:hAnsi="Tahoma" w:cs="Tahoma"/>
          <w:b/>
          <w:sz w:val="18"/>
          <w:szCs w:val="18"/>
        </w:rPr>
        <w:t xml:space="preserve"> </w:t>
      </w:r>
      <w:r w:rsidR="00D1377F">
        <w:rPr>
          <w:rFonts w:ascii="Tahoma" w:hAnsi="Tahoma" w:cs="Tahoma"/>
          <w:b/>
          <w:sz w:val="18"/>
          <w:szCs w:val="18"/>
        </w:rPr>
        <w:t xml:space="preserve">KGHM </w:t>
      </w:r>
      <w:r w:rsidR="006940AC">
        <w:rPr>
          <w:rFonts w:ascii="Tahoma" w:hAnsi="Tahoma" w:cs="Tahoma"/>
          <w:b/>
          <w:sz w:val="18"/>
          <w:szCs w:val="18"/>
        </w:rPr>
        <w:t>Metraco S.A.</w:t>
      </w:r>
    </w:p>
    <w:p w:rsidR="00D57A0B" w:rsidRPr="00867DCB" w:rsidRDefault="003861C8" w:rsidP="006526C1">
      <w:pPr>
        <w:numPr>
          <w:ilvl w:val="0"/>
          <w:numId w:val="22"/>
        </w:numPr>
        <w:tabs>
          <w:tab w:val="clear" w:pos="720"/>
        </w:tabs>
        <w:spacing w:after="120" w:line="200" w:lineRule="exact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Oferta powinna być sporządzona w formie pisemnej, zgodnie ze wzorem Formularza ofertowego, w języku polskim oraz zawierać:</w:t>
      </w:r>
    </w:p>
    <w:p w:rsidR="00507C6E" w:rsidRPr="00867DCB" w:rsidRDefault="00507C6E" w:rsidP="006526C1">
      <w:pPr>
        <w:numPr>
          <w:ilvl w:val="0"/>
          <w:numId w:val="61"/>
        </w:numPr>
        <w:tabs>
          <w:tab w:val="clear" w:pos="1145"/>
          <w:tab w:val="num" w:pos="709"/>
        </w:tabs>
        <w:spacing w:before="120" w:after="0" w:line="200" w:lineRule="exact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 xml:space="preserve">dane identyfikujące </w:t>
      </w:r>
      <w:r w:rsidR="00644BBA" w:rsidRPr="00867DCB">
        <w:rPr>
          <w:rFonts w:ascii="Tahoma" w:hAnsi="Tahoma" w:cs="Tahoma"/>
          <w:sz w:val="18"/>
          <w:szCs w:val="18"/>
        </w:rPr>
        <w:t>Oferent</w:t>
      </w:r>
      <w:r w:rsidRPr="00867DCB">
        <w:rPr>
          <w:rFonts w:ascii="Tahoma" w:hAnsi="Tahoma" w:cs="Tahoma"/>
          <w:sz w:val="18"/>
          <w:szCs w:val="18"/>
        </w:rPr>
        <w:t>a/</w:t>
      </w:r>
      <w:r w:rsidR="00EF5F8F" w:rsidRPr="00867DCB">
        <w:rPr>
          <w:rFonts w:ascii="Tahoma" w:hAnsi="Tahoma" w:cs="Tahoma"/>
          <w:sz w:val="18"/>
          <w:szCs w:val="18"/>
        </w:rPr>
        <w:t>Nabywcę</w:t>
      </w:r>
      <w:r w:rsidRPr="00867DCB">
        <w:rPr>
          <w:rFonts w:ascii="Tahoma" w:hAnsi="Tahoma" w:cs="Tahoma"/>
          <w:sz w:val="18"/>
          <w:szCs w:val="18"/>
        </w:rPr>
        <w:t xml:space="preserve">: </w:t>
      </w:r>
    </w:p>
    <w:p w:rsidR="00507C6E" w:rsidRPr="00867DCB" w:rsidRDefault="00507C6E" w:rsidP="006526C1">
      <w:pPr>
        <w:numPr>
          <w:ilvl w:val="1"/>
          <w:numId w:val="62"/>
        </w:numPr>
        <w:spacing w:after="0" w:line="200" w:lineRule="exact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 xml:space="preserve">imię i nazwisko, adres zamieszkania, pesel, nr telefonu (dot. osób fizycznych), </w:t>
      </w:r>
    </w:p>
    <w:p w:rsidR="00507C6E" w:rsidRPr="00867DCB" w:rsidRDefault="00507C6E" w:rsidP="006526C1">
      <w:pPr>
        <w:numPr>
          <w:ilvl w:val="1"/>
          <w:numId w:val="62"/>
        </w:numPr>
        <w:tabs>
          <w:tab w:val="num" w:pos="1780"/>
        </w:tabs>
        <w:spacing w:after="0" w:line="200" w:lineRule="exact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 xml:space="preserve">pełną nazwę, adres pocztowy, numer telefonu, numer faksu, e-mail, odpis aktualny z KRS </w:t>
      </w:r>
      <w:r w:rsidR="006526C1" w:rsidRPr="00867DCB">
        <w:rPr>
          <w:rFonts w:ascii="Tahoma" w:hAnsi="Tahoma" w:cs="Tahoma"/>
          <w:sz w:val="18"/>
          <w:szCs w:val="18"/>
        </w:rPr>
        <w:br/>
      </w:r>
      <w:r w:rsidRPr="00867DCB">
        <w:rPr>
          <w:rFonts w:ascii="Tahoma" w:hAnsi="Tahoma" w:cs="Tahoma"/>
          <w:sz w:val="18"/>
          <w:szCs w:val="18"/>
        </w:rPr>
        <w:t xml:space="preserve">(dot. podmiotów wpisanych do KRS) lub wpis do </w:t>
      </w:r>
      <w:r w:rsidR="005548A4" w:rsidRPr="00867DCB">
        <w:rPr>
          <w:rFonts w:ascii="Tahoma" w:hAnsi="Tahoma" w:cs="Tahoma"/>
          <w:sz w:val="18"/>
          <w:szCs w:val="18"/>
        </w:rPr>
        <w:t xml:space="preserve">centralnej </w:t>
      </w:r>
      <w:r w:rsidRPr="00867DCB">
        <w:rPr>
          <w:rFonts w:ascii="Tahoma" w:hAnsi="Tahoma" w:cs="Tahoma"/>
          <w:sz w:val="18"/>
          <w:szCs w:val="18"/>
        </w:rPr>
        <w:t>ewidencji</w:t>
      </w:r>
      <w:r w:rsidR="005548A4" w:rsidRPr="00867DCB">
        <w:rPr>
          <w:rFonts w:ascii="Tahoma" w:hAnsi="Tahoma" w:cs="Tahoma"/>
          <w:sz w:val="18"/>
          <w:szCs w:val="18"/>
        </w:rPr>
        <w:t xml:space="preserve"> i informacji</w:t>
      </w:r>
      <w:r w:rsidRPr="00867DCB">
        <w:rPr>
          <w:rFonts w:ascii="Tahoma" w:hAnsi="Tahoma" w:cs="Tahoma"/>
          <w:sz w:val="18"/>
          <w:szCs w:val="18"/>
        </w:rPr>
        <w:t xml:space="preserve"> działalności gospodarczej</w:t>
      </w:r>
      <w:r w:rsidR="005548A4" w:rsidRPr="00867DCB">
        <w:rPr>
          <w:rFonts w:ascii="Tahoma" w:hAnsi="Tahoma" w:cs="Tahoma"/>
          <w:sz w:val="18"/>
          <w:szCs w:val="18"/>
        </w:rPr>
        <w:t xml:space="preserve"> (wydruk z </w:t>
      </w:r>
      <w:proofErr w:type="spellStart"/>
      <w:r w:rsidR="005548A4" w:rsidRPr="00867DCB">
        <w:rPr>
          <w:rFonts w:ascii="Tahoma" w:hAnsi="Tahoma" w:cs="Tahoma"/>
          <w:sz w:val="18"/>
          <w:szCs w:val="18"/>
        </w:rPr>
        <w:t>CEiDG</w:t>
      </w:r>
      <w:proofErr w:type="spellEnd"/>
      <w:r w:rsidR="005548A4" w:rsidRPr="00867DCB">
        <w:rPr>
          <w:rFonts w:ascii="Tahoma" w:hAnsi="Tahoma" w:cs="Tahoma"/>
          <w:sz w:val="18"/>
          <w:szCs w:val="18"/>
        </w:rPr>
        <w:t>)</w:t>
      </w:r>
      <w:r w:rsidRPr="00867DCB">
        <w:rPr>
          <w:rFonts w:ascii="Tahoma" w:hAnsi="Tahoma" w:cs="Tahoma"/>
          <w:sz w:val="18"/>
          <w:szCs w:val="18"/>
        </w:rPr>
        <w:t>,</w:t>
      </w:r>
    </w:p>
    <w:p w:rsidR="00507C6E" w:rsidRPr="00867DCB" w:rsidRDefault="00507C6E" w:rsidP="006526C1">
      <w:pPr>
        <w:numPr>
          <w:ilvl w:val="0"/>
          <w:numId w:val="61"/>
        </w:numPr>
        <w:tabs>
          <w:tab w:val="clear" w:pos="1145"/>
          <w:tab w:val="num" w:pos="709"/>
        </w:tabs>
        <w:spacing w:after="0" w:line="200" w:lineRule="exact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osoby do kontaktu wraz z podaniem ich danych teleadresowych,</w:t>
      </w:r>
    </w:p>
    <w:p w:rsidR="00507C6E" w:rsidRPr="00867DCB" w:rsidRDefault="00507C6E" w:rsidP="006526C1">
      <w:pPr>
        <w:numPr>
          <w:ilvl w:val="0"/>
          <w:numId w:val="61"/>
        </w:numPr>
        <w:tabs>
          <w:tab w:val="clear" w:pos="1145"/>
          <w:tab w:val="num" w:pos="709"/>
        </w:tabs>
        <w:spacing w:after="0" w:line="200" w:lineRule="exact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dokumenty upoważniające osobę/osoby do reprezentowania podmiotu w przetargu,</w:t>
      </w:r>
    </w:p>
    <w:p w:rsidR="00DD5685" w:rsidRPr="00867DCB" w:rsidRDefault="00DD5685" w:rsidP="006526C1">
      <w:pPr>
        <w:numPr>
          <w:ilvl w:val="0"/>
          <w:numId w:val="61"/>
        </w:numPr>
        <w:tabs>
          <w:tab w:val="clear" w:pos="1145"/>
          <w:tab w:val="num" w:pos="709"/>
        </w:tabs>
        <w:spacing w:after="0" w:line="200" w:lineRule="exact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 xml:space="preserve">proponowaną cenę netto za </w:t>
      </w:r>
      <w:r w:rsidR="006940AC">
        <w:rPr>
          <w:rFonts w:ascii="Tahoma" w:hAnsi="Tahoma" w:cs="Tahoma"/>
          <w:sz w:val="18"/>
          <w:szCs w:val="18"/>
        </w:rPr>
        <w:t>przedmiot sprzedaży</w:t>
      </w:r>
      <w:r w:rsidRPr="00867DCB">
        <w:rPr>
          <w:rFonts w:ascii="Tahoma" w:hAnsi="Tahoma" w:cs="Tahoma"/>
          <w:sz w:val="18"/>
          <w:szCs w:val="18"/>
        </w:rPr>
        <w:t xml:space="preserve">, </w:t>
      </w:r>
    </w:p>
    <w:p w:rsidR="00507C6E" w:rsidRPr="00867DCB" w:rsidRDefault="00507C6E" w:rsidP="006526C1">
      <w:pPr>
        <w:numPr>
          <w:ilvl w:val="0"/>
          <w:numId w:val="61"/>
        </w:numPr>
        <w:tabs>
          <w:tab w:val="clear" w:pos="1145"/>
          <w:tab w:val="num" w:pos="709"/>
        </w:tabs>
        <w:spacing w:after="0" w:line="200" w:lineRule="exact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potwierdzenie wpłaty wadium,</w:t>
      </w:r>
    </w:p>
    <w:p w:rsidR="00507C6E" w:rsidRPr="00867DCB" w:rsidRDefault="00507C6E" w:rsidP="006526C1">
      <w:pPr>
        <w:numPr>
          <w:ilvl w:val="0"/>
          <w:numId w:val="61"/>
        </w:numPr>
        <w:tabs>
          <w:tab w:val="clear" w:pos="1145"/>
          <w:tab w:val="num" w:pos="709"/>
        </w:tabs>
        <w:spacing w:after="0" w:line="200" w:lineRule="exact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 xml:space="preserve">oświadczenie </w:t>
      </w:r>
      <w:r w:rsidR="00644BBA" w:rsidRPr="00867DCB">
        <w:rPr>
          <w:rFonts w:ascii="Tahoma" w:hAnsi="Tahoma" w:cs="Tahoma"/>
          <w:sz w:val="18"/>
          <w:szCs w:val="18"/>
        </w:rPr>
        <w:t>Oferent</w:t>
      </w:r>
      <w:r w:rsidRPr="00867DCB">
        <w:rPr>
          <w:rFonts w:ascii="Tahoma" w:hAnsi="Tahoma" w:cs="Tahoma"/>
          <w:sz w:val="18"/>
          <w:szCs w:val="18"/>
        </w:rPr>
        <w:t>a, że:</w:t>
      </w:r>
    </w:p>
    <w:p w:rsidR="00507C6E" w:rsidRPr="00867DCB" w:rsidRDefault="00507C6E" w:rsidP="006526C1">
      <w:pPr>
        <w:numPr>
          <w:ilvl w:val="0"/>
          <w:numId w:val="34"/>
        </w:numPr>
        <w:tabs>
          <w:tab w:val="clear" w:pos="1080"/>
          <w:tab w:val="num" w:pos="993"/>
        </w:tabs>
        <w:spacing w:after="0" w:line="200" w:lineRule="exact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zapoznał się z „</w:t>
      </w:r>
      <w:r w:rsidRPr="00867DCB">
        <w:rPr>
          <w:rFonts w:ascii="Tahoma" w:hAnsi="Tahoma" w:cs="Tahoma"/>
          <w:i/>
          <w:sz w:val="18"/>
          <w:szCs w:val="18"/>
        </w:rPr>
        <w:t>Warunkami udziału w przetargu</w:t>
      </w:r>
      <w:r w:rsidRPr="00867DCB">
        <w:rPr>
          <w:rFonts w:ascii="Tahoma" w:hAnsi="Tahoma" w:cs="Tahoma"/>
          <w:sz w:val="18"/>
          <w:szCs w:val="18"/>
        </w:rPr>
        <w:t>” i je w pełni akceptuje,</w:t>
      </w:r>
    </w:p>
    <w:p w:rsidR="00507C6E" w:rsidRPr="00867DCB" w:rsidRDefault="00507C6E" w:rsidP="006526C1">
      <w:pPr>
        <w:numPr>
          <w:ilvl w:val="0"/>
          <w:numId w:val="34"/>
        </w:numPr>
        <w:tabs>
          <w:tab w:val="clear" w:pos="1080"/>
          <w:tab w:val="num" w:pos="993"/>
        </w:tabs>
        <w:spacing w:after="0" w:line="200" w:lineRule="exact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znajduje się w sytuacji ekonomicznej i finansowej zapewniającej należyte wywiązanie się ze złożonej oferty,</w:t>
      </w:r>
    </w:p>
    <w:p w:rsidR="00507C6E" w:rsidRPr="00867DCB" w:rsidRDefault="00507C6E" w:rsidP="006526C1">
      <w:pPr>
        <w:numPr>
          <w:ilvl w:val="0"/>
          <w:numId w:val="34"/>
        </w:numPr>
        <w:tabs>
          <w:tab w:val="clear" w:pos="1080"/>
          <w:tab w:val="num" w:pos="993"/>
        </w:tabs>
        <w:spacing w:after="0" w:line="200" w:lineRule="exact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nie jest w sporze sądowym ze Spółką oraz nie zostało wydane żadne orzeczenie, z którego wynika, że Spółce przysługują roszczenia odszkodowawcze w stosunku do </w:t>
      </w:r>
      <w:r w:rsidR="00644BBA" w:rsidRPr="00867DCB">
        <w:rPr>
          <w:rFonts w:ascii="Tahoma" w:hAnsi="Tahoma" w:cs="Tahoma"/>
          <w:sz w:val="18"/>
          <w:szCs w:val="18"/>
        </w:rPr>
        <w:t>Oferent</w:t>
      </w:r>
      <w:r w:rsidRPr="00867DCB">
        <w:rPr>
          <w:rFonts w:ascii="Tahoma" w:hAnsi="Tahoma" w:cs="Tahoma"/>
          <w:sz w:val="18"/>
          <w:szCs w:val="18"/>
        </w:rPr>
        <w:t>a,</w:t>
      </w:r>
    </w:p>
    <w:p w:rsidR="00507C6E" w:rsidRPr="00867DCB" w:rsidRDefault="00507C6E" w:rsidP="006526C1">
      <w:pPr>
        <w:numPr>
          <w:ilvl w:val="0"/>
          <w:numId w:val="34"/>
        </w:numPr>
        <w:tabs>
          <w:tab w:val="clear" w:pos="1080"/>
          <w:tab w:val="num" w:pos="993"/>
        </w:tabs>
        <w:spacing w:after="120" w:line="200" w:lineRule="exact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nie zalega z opłaceniem podatków, opłat oraz składek na ubezpieczenie zdrowotne lub społeczne, lub uzyskał przewidziane prawem zwolnienie, odroczenie lub rozłożenie na raty zaległych płatności lub wstrzymanie w całości wykonania decyzji właściwego organu.</w:t>
      </w:r>
    </w:p>
    <w:p w:rsidR="00A910B5" w:rsidRPr="00E47AE1" w:rsidRDefault="00D57A0B" w:rsidP="006526C1">
      <w:pPr>
        <w:numPr>
          <w:ilvl w:val="0"/>
          <w:numId w:val="22"/>
        </w:numPr>
        <w:tabs>
          <w:tab w:val="clear" w:pos="720"/>
        </w:tabs>
        <w:spacing w:after="120" w:line="200" w:lineRule="exact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 xml:space="preserve">Ofertę wraz z wymaganymi dokumentami </w:t>
      </w:r>
      <w:r w:rsidR="00644BBA" w:rsidRPr="00867DCB">
        <w:rPr>
          <w:rFonts w:ascii="Tahoma" w:hAnsi="Tahoma" w:cs="Tahoma"/>
          <w:sz w:val="18"/>
          <w:szCs w:val="18"/>
        </w:rPr>
        <w:t>Oferent</w:t>
      </w:r>
      <w:r w:rsidRPr="00867DCB">
        <w:rPr>
          <w:rFonts w:ascii="Tahoma" w:hAnsi="Tahoma" w:cs="Tahoma"/>
          <w:sz w:val="18"/>
          <w:szCs w:val="18"/>
        </w:rPr>
        <w:t xml:space="preserve"> składa w zaklejonej kopercie w miejscu i terminie określonym w ogłoszeniu o przetargu.</w:t>
      </w:r>
      <w:r w:rsidR="00A910B5" w:rsidRPr="00867DCB">
        <w:rPr>
          <w:rFonts w:ascii="Tahoma" w:hAnsi="Tahoma" w:cs="Tahoma"/>
          <w:sz w:val="18"/>
          <w:szCs w:val="18"/>
        </w:rPr>
        <w:t xml:space="preserve"> Na kopercie powinna znaleźć się nazwa i adres </w:t>
      </w:r>
      <w:r w:rsidR="00644BBA" w:rsidRPr="00867DCB">
        <w:rPr>
          <w:rFonts w:ascii="Tahoma" w:hAnsi="Tahoma" w:cs="Tahoma"/>
          <w:sz w:val="18"/>
          <w:szCs w:val="18"/>
        </w:rPr>
        <w:t>Oferent</w:t>
      </w:r>
      <w:r w:rsidR="00A910B5" w:rsidRPr="00867DCB">
        <w:rPr>
          <w:rFonts w:ascii="Tahoma" w:hAnsi="Tahoma" w:cs="Tahoma"/>
          <w:sz w:val="18"/>
          <w:szCs w:val="18"/>
        </w:rPr>
        <w:t xml:space="preserve">a oraz napis: </w:t>
      </w:r>
      <w:r w:rsidR="006940AC">
        <w:rPr>
          <w:rFonts w:ascii="Tahoma" w:hAnsi="Tahoma" w:cs="Tahoma"/>
          <w:sz w:val="18"/>
          <w:szCs w:val="18"/>
        </w:rPr>
        <w:t xml:space="preserve"> </w:t>
      </w:r>
      <w:r w:rsidR="00A910B5" w:rsidRPr="00867DCB">
        <w:rPr>
          <w:rFonts w:ascii="Tahoma" w:hAnsi="Tahoma" w:cs="Tahoma"/>
          <w:sz w:val="18"/>
          <w:szCs w:val="18"/>
        </w:rPr>
        <w:t>OFERTA dotyczy: „</w:t>
      </w:r>
      <w:r w:rsidR="006940AC" w:rsidRPr="008D0990">
        <w:rPr>
          <w:rFonts w:ascii="Tahoma" w:hAnsi="Tahoma" w:cs="Tahoma"/>
          <w:b/>
          <w:sz w:val="18"/>
          <w:szCs w:val="18"/>
        </w:rPr>
        <w:t>Przetargu na sprzedaż</w:t>
      </w:r>
      <w:r w:rsidR="00555E1D" w:rsidRPr="008D0990">
        <w:rPr>
          <w:rFonts w:ascii="Tahoma" w:hAnsi="Tahoma" w:cs="Tahoma"/>
          <w:b/>
          <w:sz w:val="18"/>
          <w:szCs w:val="18"/>
        </w:rPr>
        <w:t xml:space="preserve"> </w:t>
      </w:r>
      <w:r w:rsidR="00EA3B8F">
        <w:rPr>
          <w:rFonts w:ascii="Tahoma" w:hAnsi="Tahoma" w:cs="Tahoma"/>
          <w:b/>
          <w:sz w:val="18"/>
          <w:szCs w:val="18"/>
        </w:rPr>
        <w:t>ładowarki Terex TM</w:t>
      </w:r>
      <w:r w:rsidR="00085C33" w:rsidRPr="008D0990">
        <w:rPr>
          <w:rFonts w:ascii="Tahoma" w:hAnsi="Tahoma" w:cs="Tahoma"/>
          <w:b/>
          <w:sz w:val="18"/>
          <w:szCs w:val="18"/>
        </w:rPr>
        <w:t xml:space="preserve"> 230</w:t>
      </w:r>
      <w:r w:rsidR="00EA3B8F">
        <w:rPr>
          <w:rFonts w:ascii="Tahoma" w:hAnsi="Tahoma" w:cs="Tahoma"/>
          <w:b/>
          <w:sz w:val="18"/>
          <w:szCs w:val="18"/>
        </w:rPr>
        <w:t>,</w:t>
      </w:r>
      <w:r w:rsidR="00085C33" w:rsidRPr="008D0990">
        <w:rPr>
          <w:rFonts w:ascii="Tahoma" w:hAnsi="Tahoma" w:cs="Tahoma"/>
          <w:b/>
          <w:sz w:val="18"/>
          <w:szCs w:val="18"/>
        </w:rPr>
        <w:t xml:space="preserve"> </w:t>
      </w:r>
      <w:r w:rsidR="000E3EE6" w:rsidRPr="008D0990">
        <w:rPr>
          <w:rFonts w:ascii="Tahoma" w:hAnsi="Tahoma" w:cs="Tahoma"/>
          <w:b/>
          <w:sz w:val="18"/>
          <w:szCs w:val="18"/>
        </w:rPr>
        <w:t>nr fabryczny</w:t>
      </w:r>
      <w:r w:rsidR="000E3EE6">
        <w:rPr>
          <w:rFonts w:ascii="Tahoma" w:hAnsi="Tahoma" w:cs="Tahoma"/>
          <w:sz w:val="18"/>
          <w:szCs w:val="18"/>
        </w:rPr>
        <w:t xml:space="preserve"> </w:t>
      </w:r>
      <w:r w:rsidR="00085C33" w:rsidRPr="00EA3B8F">
        <w:rPr>
          <w:rFonts w:ascii="Tahoma" w:hAnsi="Tahoma" w:cs="Tahoma"/>
          <w:b/>
          <w:sz w:val="18"/>
          <w:szCs w:val="18"/>
        </w:rPr>
        <w:t>230M301383</w:t>
      </w:r>
      <w:r w:rsidR="000E3EE6" w:rsidRPr="00EA3B8F">
        <w:rPr>
          <w:rFonts w:ascii="Tahoma" w:hAnsi="Tahoma" w:cs="Tahoma"/>
          <w:b/>
          <w:sz w:val="18"/>
          <w:szCs w:val="18"/>
        </w:rPr>
        <w:t xml:space="preserve"> </w:t>
      </w:r>
      <w:r w:rsidR="00E47AE1" w:rsidRPr="00EA3B8F">
        <w:rPr>
          <w:rFonts w:ascii="Tahoma" w:hAnsi="Tahoma" w:cs="Tahoma"/>
          <w:b/>
          <w:sz w:val="18"/>
          <w:szCs w:val="18"/>
        </w:rPr>
        <w:t xml:space="preserve"> KGHM </w:t>
      </w:r>
      <w:r w:rsidR="006940AC" w:rsidRPr="00EA3B8F">
        <w:rPr>
          <w:rFonts w:ascii="Tahoma" w:hAnsi="Tahoma" w:cs="Tahoma"/>
          <w:b/>
          <w:sz w:val="18"/>
          <w:szCs w:val="18"/>
        </w:rPr>
        <w:t>Metraco S.A.</w:t>
      </w:r>
      <w:r w:rsidR="00A910B5" w:rsidRPr="00E47AE1">
        <w:rPr>
          <w:rFonts w:ascii="Tahoma" w:hAnsi="Tahoma" w:cs="Tahoma"/>
          <w:sz w:val="18"/>
          <w:szCs w:val="18"/>
        </w:rPr>
        <w:t>” - przetarg nieograniczony, nie otwierać</w:t>
      </w:r>
      <w:r w:rsidR="003861C8" w:rsidRPr="00E47AE1">
        <w:rPr>
          <w:rFonts w:ascii="Tahoma" w:hAnsi="Tahoma" w:cs="Tahoma"/>
          <w:sz w:val="18"/>
          <w:szCs w:val="18"/>
        </w:rPr>
        <w:t>.</w:t>
      </w:r>
    </w:p>
    <w:p w:rsidR="001C7E60" w:rsidRPr="00867DCB" w:rsidRDefault="001C7E60" w:rsidP="006526C1">
      <w:pPr>
        <w:numPr>
          <w:ilvl w:val="0"/>
          <w:numId w:val="22"/>
        </w:numPr>
        <w:tabs>
          <w:tab w:val="clear" w:pos="720"/>
        </w:tabs>
        <w:spacing w:after="120" w:line="200" w:lineRule="exact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 xml:space="preserve">Otwarcie ofert następuje </w:t>
      </w:r>
      <w:r w:rsidR="00971482">
        <w:rPr>
          <w:rFonts w:ascii="Tahoma" w:hAnsi="Tahoma" w:cs="Tahoma"/>
          <w:sz w:val="18"/>
          <w:szCs w:val="18"/>
        </w:rPr>
        <w:t xml:space="preserve">nie później niż </w:t>
      </w:r>
      <w:r w:rsidR="00971482" w:rsidRPr="00971482">
        <w:rPr>
          <w:rFonts w:ascii="Tahoma" w:hAnsi="Tahoma" w:cs="Tahoma"/>
          <w:b/>
          <w:sz w:val="18"/>
          <w:szCs w:val="18"/>
        </w:rPr>
        <w:t>5</w:t>
      </w:r>
      <w:r w:rsidR="008F5A7D">
        <w:rPr>
          <w:rFonts w:ascii="Tahoma" w:hAnsi="Tahoma" w:cs="Tahoma"/>
          <w:sz w:val="18"/>
          <w:szCs w:val="18"/>
        </w:rPr>
        <w:t xml:space="preserve"> dnia od terminu </w:t>
      </w:r>
      <w:r w:rsidRPr="00867DCB">
        <w:rPr>
          <w:rFonts w:ascii="Tahoma" w:hAnsi="Tahoma" w:cs="Tahoma"/>
          <w:sz w:val="18"/>
          <w:szCs w:val="18"/>
        </w:rPr>
        <w:t xml:space="preserve">składania </w:t>
      </w:r>
      <w:r w:rsidR="008F5A7D">
        <w:rPr>
          <w:rFonts w:ascii="Tahoma" w:hAnsi="Tahoma" w:cs="Tahoma"/>
          <w:sz w:val="18"/>
          <w:szCs w:val="18"/>
        </w:rPr>
        <w:t xml:space="preserve">ofert. </w:t>
      </w:r>
    </w:p>
    <w:p w:rsidR="001C7E60" w:rsidRPr="00867DCB" w:rsidRDefault="001C7E60" w:rsidP="006526C1">
      <w:pPr>
        <w:numPr>
          <w:ilvl w:val="0"/>
          <w:numId w:val="22"/>
        </w:numPr>
        <w:tabs>
          <w:tab w:val="clear" w:pos="720"/>
        </w:tabs>
        <w:spacing w:after="120" w:line="200" w:lineRule="exact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 xml:space="preserve">Otwarcie ofert następuje na posiedzeniu </w:t>
      </w:r>
      <w:r w:rsidR="00DD5685" w:rsidRPr="00867DCB">
        <w:rPr>
          <w:rFonts w:ascii="Tahoma" w:hAnsi="Tahoma" w:cs="Tahoma"/>
          <w:sz w:val="18"/>
          <w:szCs w:val="18"/>
        </w:rPr>
        <w:t xml:space="preserve">komisji </w:t>
      </w:r>
      <w:r w:rsidRPr="00867DCB">
        <w:rPr>
          <w:rFonts w:ascii="Tahoma" w:hAnsi="Tahoma" w:cs="Tahoma"/>
          <w:sz w:val="18"/>
          <w:szCs w:val="18"/>
        </w:rPr>
        <w:t>przetargowej i</w:t>
      </w:r>
      <w:r w:rsidR="00D73C11" w:rsidRPr="00867DCB">
        <w:rPr>
          <w:rFonts w:ascii="Tahoma" w:hAnsi="Tahoma" w:cs="Tahoma"/>
          <w:sz w:val="18"/>
          <w:szCs w:val="18"/>
        </w:rPr>
        <w:t xml:space="preserve"> nie</w:t>
      </w:r>
      <w:r w:rsidRPr="00867DCB">
        <w:rPr>
          <w:rFonts w:ascii="Tahoma" w:hAnsi="Tahoma" w:cs="Tahoma"/>
          <w:sz w:val="18"/>
          <w:szCs w:val="18"/>
        </w:rPr>
        <w:t xml:space="preserve"> jest jawne. Komisja przetargowa ustala liczbę zgłoszonych ofert, dokonuje otwarcia ofert oraz sprawdza czy Oferenci w</w:t>
      </w:r>
      <w:bookmarkStart w:id="0" w:name="_GoBack"/>
      <w:bookmarkEnd w:id="0"/>
      <w:r w:rsidRPr="00867DCB">
        <w:rPr>
          <w:rFonts w:ascii="Tahoma" w:hAnsi="Tahoma" w:cs="Tahoma"/>
          <w:sz w:val="18"/>
          <w:szCs w:val="18"/>
        </w:rPr>
        <w:t>nieśli wadium.</w:t>
      </w:r>
    </w:p>
    <w:p w:rsidR="001C7E60" w:rsidRPr="00867DCB" w:rsidRDefault="001C7E60" w:rsidP="006526C1">
      <w:pPr>
        <w:numPr>
          <w:ilvl w:val="0"/>
          <w:numId w:val="22"/>
        </w:numPr>
        <w:tabs>
          <w:tab w:val="clear" w:pos="720"/>
        </w:tabs>
        <w:spacing w:after="120" w:line="200" w:lineRule="exact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Komisja przetargowa odrzuca ofertę, jeżeli:</w:t>
      </w:r>
    </w:p>
    <w:p w:rsidR="001C7E60" w:rsidRPr="00867DCB" w:rsidRDefault="001C7E60" w:rsidP="006526C1">
      <w:pPr>
        <w:spacing w:after="0" w:line="200" w:lineRule="exact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a)</w:t>
      </w:r>
      <w:r w:rsidRPr="00867DCB">
        <w:rPr>
          <w:rFonts w:ascii="Tahoma" w:hAnsi="Tahoma" w:cs="Tahoma"/>
          <w:sz w:val="18"/>
          <w:szCs w:val="18"/>
        </w:rPr>
        <w:tab/>
        <w:t>została złożona po wyznaczonym terminie lub w niewłaściwym miejscu,</w:t>
      </w:r>
    </w:p>
    <w:p w:rsidR="001C7E60" w:rsidRPr="00867DCB" w:rsidRDefault="001C7E60" w:rsidP="006526C1">
      <w:pPr>
        <w:spacing w:after="0" w:line="200" w:lineRule="exact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b)</w:t>
      </w:r>
      <w:r w:rsidRPr="00867DCB">
        <w:rPr>
          <w:rFonts w:ascii="Tahoma" w:hAnsi="Tahoma" w:cs="Tahoma"/>
          <w:sz w:val="18"/>
          <w:szCs w:val="18"/>
        </w:rPr>
        <w:tab/>
        <w:t>nie wniesiono wadium w terminie i w pełnej wysokości,</w:t>
      </w:r>
    </w:p>
    <w:p w:rsidR="001C7E60" w:rsidRPr="00867DCB" w:rsidRDefault="001C7E60" w:rsidP="006526C1">
      <w:pPr>
        <w:tabs>
          <w:tab w:val="left" w:pos="1080"/>
        </w:tabs>
        <w:spacing w:after="0" w:line="200" w:lineRule="exact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c)</w:t>
      </w:r>
      <w:r w:rsidRPr="00867DCB">
        <w:rPr>
          <w:rFonts w:ascii="Tahoma" w:hAnsi="Tahoma" w:cs="Tahoma"/>
          <w:sz w:val="18"/>
          <w:szCs w:val="18"/>
        </w:rPr>
        <w:tab/>
        <w:t xml:space="preserve">oferta nie zawiera danych wymaganych ogłoszeniem o przetargu, oraz </w:t>
      </w:r>
      <w:r w:rsidR="009A3D43" w:rsidRPr="00867DCB">
        <w:rPr>
          <w:rFonts w:ascii="Tahoma" w:hAnsi="Tahoma" w:cs="Tahoma"/>
          <w:sz w:val="18"/>
          <w:szCs w:val="18"/>
        </w:rPr>
        <w:t>gdy dane te są niekompletne lub </w:t>
      </w:r>
      <w:r w:rsidRPr="00867DCB">
        <w:rPr>
          <w:rFonts w:ascii="Tahoma" w:hAnsi="Tahoma" w:cs="Tahoma"/>
          <w:sz w:val="18"/>
          <w:szCs w:val="18"/>
        </w:rPr>
        <w:t>nieczytelne, a wyjaśnienia mogłyby prowadzić do uznania jej za nową ofertę,</w:t>
      </w:r>
    </w:p>
    <w:p w:rsidR="001C7E60" w:rsidRPr="00867DCB" w:rsidRDefault="001C7E60" w:rsidP="006526C1">
      <w:pPr>
        <w:spacing w:after="120" w:line="200" w:lineRule="exact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d)</w:t>
      </w:r>
      <w:r w:rsidRPr="00867DCB">
        <w:rPr>
          <w:rFonts w:ascii="Tahoma" w:hAnsi="Tahoma" w:cs="Tahoma"/>
          <w:sz w:val="18"/>
          <w:szCs w:val="18"/>
        </w:rPr>
        <w:tab/>
        <w:t>uczestnik przetargu zaoferował cenę poniżej ceny wywoławczej.</w:t>
      </w:r>
    </w:p>
    <w:p w:rsidR="001C7E60" w:rsidRPr="00867DCB" w:rsidRDefault="001C7E60" w:rsidP="006526C1">
      <w:pPr>
        <w:numPr>
          <w:ilvl w:val="0"/>
          <w:numId w:val="22"/>
        </w:numPr>
        <w:tabs>
          <w:tab w:val="clear" w:pos="720"/>
        </w:tabs>
        <w:spacing w:after="120" w:line="200" w:lineRule="exact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 xml:space="preserve">Powiadomienie </w:t>
      </w:r>
      <w:r w:rsidR="00644BBA" w:rsidRPr="00867DCB">
        <w:rPr>
          <w:rFonts w:ascii="Tahoma" w:hAnsi="Tahoma" w:cs="Tahoma"/>
          <w:sz w:val="18"/>
          <w:szCs w:val="18"/>
        </w:rPr>
        <w:t>Oferent</w:t>
      </w:r>
      <w:r w:rsidRPr="00867DCB">
        <w:rPr>
          <w:rFonts w:ascii="Tahoma" w:hAnsi="Tahoma" w:cs="Tahoma"/>
          <w:sz w:val="18"/>
          <w:szCs w:val="18"/>
        </w:rPr>
        <w:t>a o odrzuceniu jego oferty następuje w formie pisemnej.</w:t>
      </w:r>
    </w:p>
    <w:p w:rsidR="002815D9" w:rsidRPr="00867DCB" w:rsidRDefault="002815D9" w:rsidP="006526C1">
      <w:pPr>
        <w:numPr>
          <w:ilvl w:val="0"/>
          <w:numId w:val="22"/>
        </w:numPr>
        <w:tabs>
          <w:tab w:val="clear" w:pos="720"/>
        </w:tabs>
        <w:spacing w:after="120" w:line="200" w:lineRule="exact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Wadium wnosi się wyłącznie w formie pieniężnej, przelewem na rachunek wskazany w ogłoszeniu, w terminie umożliwiającym wpływ kwoty wadium na rachunek najpóźniej na jeden dzień przed upływem terminu składania ofert. Dniem wniesienia wadium jest dzień uznania rachunku bankowego Sprzedającego.</w:t>
      </w:r>
    </w:p>
    <w:p w:rsidR="002815D9" w:rsidRPr="00867DCB" w:rsidRDefault="002815D9" w:rsidP="006526C1">
      <w:pPr>
        <w:numPr>
          <w:ilvl w:val="0"/>
          <w:numId w:val="22"/>
        </w:numPr>
        <w:tabs>
          <w:tab w:val="clear" w:pos="720"/>
        </w:tabs>
        <w:spacing w:after="120" w:line="200" w:lineRule="exact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Wadium nie podlega oprocentowaniu.</w:t>
      </w:r>
    </w:p>
    <w:p w:rsidR="002815D9" w:rsidRPr="00867DCB" w:rsidRDefault="002815D9" w:rsidP="006526C1">
      <w:pPr>
        <w:numPr>
          <w:ilvl w:val="0"/>
          <w:numId w:val="22"/>
        </w:numPr>
        <w:tabs>
          <w:tab w:val="clear" w:pos="720"/>
        </w:tabs>
        <w:spacing w:after="120" w:line="200" w:lineRule="exact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Nie wniesienie wadium stanowi podstawę odrzucenia oferty lub niedopuszczenia do przetargu.</w:t>
      </w:r>
    </w:p>
    <w:p w:rsidR="002815D9" w:rsidRPr="00867DCB" w:rsidRDefault="002815D9" w:rsidP="006526C1">
      <w:pPr>
        <w:numPr>
          <w:ilvl w:val="0"/>
          <w:numId w:val="22"/>
        </w:numPr>
        <w:tabs>
          <w:tab w:val="clear" w:pos="720"/>
        </w:tabs>
        <w:spacing w:after="120" w:line="200" w:lineRule="exact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 xml:space="preserve">Wadium złożone przez </w:t>
      </w:r>
      <w:r w:rsidR="00644BBA" w:rsidRPr="00867DCB">
        <w:rPr>
          <w:rFonts w:ascii="Tahoma" w:hAnsi="Tahoma" w:cs="Tahoma"/>
          <w:sz w:val="18"/>
          <w:szCs w:val="18"/>
        </w:rPr>
        <w:t>Oferent</w:t>
      </w:r>
      <w:r w:rsidRPr="00867DCB">
        <w:rPr>
          <w:rFonts w:ascii="Tahoma" w:hAnsi="Tahoma" w:cs="Tahoma"/>
          <w:sz w:val="18"/>
          <w:szCs w:val="18"/>
        </w:rPr>
        <w:t>ów, których oferty nie zostały wybrane lub zostały odrzucone, będzie zwrócone, po dokonaniu wyboru oferty, w terminie do 14 dni od daty za</w:t>
      </w:r>
      <w:r w:rsidR="00EE36E2">
        <w:rPr>
          <w:rFonts w:ascii="Tahoma" w:hAnsi="Tahoma" w:cs="Tahoma"/>
          <w:sz w:val="18"/>
          <w:szCs w:val="18"/>
        </w:rPr>
        <w:t xml:space="preserve">kończenia przetargu. </w:t>
      </w:r>
      <w:r w:rsidRPr="00867DCB">
        <w:rPr>
          <w:rFonts w:ascii="Tahoma" w:hAnsi="Tahoma" w:cs="Tahoma"/>
          <w:sz w:val="18"/>
          <w:szCs w:val="18"/>
        </w:rPr>
        <w:t xml:space="preserve"> Wzór „Instrukcji płatniczej zwrotu wadium” stanowi załącznik</w:t>
      </w:r>
      <w:r w:rsidR="00EE36E2">
        <w:rPr>
          <w:rFonts w:ascii="Tahoma" w:hAnsi="Tahoma" w:cs="Tahoma"/>
          <w:sz w:val="18"/>
          <w:szCs w:val="18"/>
        </w:rPr>
        <w:t xml:space="preserve"> </w:t>
      </w:r>
      <w:r w:rsidR="00F22FB8">
        <w:rPr>
          <w:rFonts w:ascii="Tahoma" w:hAnsi="Tahoma" w:cs="Tahoma"/>
          <w:sz w:val="18"/>
          <w:szCs w:val="18"/>
        </w:rPr>
        <w:t xml:space="preserve">nr 1 </w:t>
      </w:r>
      <w:r w:rsidRPr="00867DCB">
        <w:rPr>
          <w:rFonts w:ascii="Tahoma" w:hAnsi="Tahoma" w:cs="Tahoma"/>
          <w:sz w:val="18"/>
          <w:szCs w:val="18"/>
        </w:rPr>
        <w:t>do Formularza ofertowego.</w:t>
      </w:r>
    </w:p>
    <w:p w:rsidR="002815D9" w:rsidRPr="00867DCB" w:rsidRDefault="002815D9" w:rsidP="006526C1">
      <w:pPr>
        <w:numPr>
          <w:ilvl w:val="0"/>
          <w:numId w:val="22"/>
        </w:numPr>
        <w:tabs>
          <w:tab w:val="clear" w:pos="720"/>
        </w:tabs>
        <w:spacing w:after="120" w:line="200" w:lineRule="exact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 xml:space="preserve">Wadium złożone przez </w:t>
      </w:r>
      <w:r w:rsidR="00DD5685" w:rsidRPr="00867DCB">
        <w:rPr>
          <w:rFonts w:ascii="Tahoma" w:hAnsi="Tahoma" w:cs="Tahoma"/>
          <w:sz w:val="18"/>
          <w:szCs w:val="18"/>
        </w:rPr>
        <w:t xml:space="preserve">Nabywcę </w:t>
      </w:r>
      <w:r w:rsidR="003861C8" w:rsidRPr="00867DCB">
        <w:rPr>
          <w:rFonts w:ascii="Tahoma" w:hAnsi="Tahoma" w:cs="Tahoma"/>
          <w:sz w:val="18"/>
          <w:szCs w:val="18"/>
        </w:rPr>
        <w:t xml:space="preserve">zostanie </w:t>
      </w:r>
      <w:r w:rsidRPr="00867DCB">
        <w:rPr>
          <w:rFonts w:ascii="Tahoma" w:hAnsi="Tahoma" w:cs="Tahoma"/>
          <w:sz w:val="18"/>
          <w:szCs w:val="18"/>
        </w:rPr>
        <w:t>zaliczone na poczet ceny.</w:t>
      </w:r>
    </w:p>
    <w:p w:rsidR="002815D9" w:rsidRPr="00867DCB" w:rsidRDefault="002815D9" w:rsidP="006526C1">
      <w:pPr>
        <w:numPr>
          <w:ilvl w:val="0"/>
          <w:numId w:val="22"/>
        </w:numPr>
        <w:tabs>
          <w:tab w:val="clear" w:pos="720"/>
        </w:tabs>
        <w:spacing w:after="120" w:line="200" w:lineRule="exact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Wadium nie podlega zwrotowi w przypadku, gdy uczestnik postępowania, którego ofertę wybrano, nie zawrze w wyznaczonym terminie umowy i/lub nie uiści należności.</w:t>
      </w:r>
    </w:p>
    <w:p w:rsidR="00D57A0B" w:rsidRPr="00E47AE1" w:rsidRDefault="00D57A0B" w:rsidP="006526C1">
      <w:pPr>
        <w:numPr>
          <w:ilvl w:val="0"/>
          <w:numId w:val="22"/>
        </w:numPr>
        <w:tabs>
          <w:tab w:val="clear" w:pos="720"/>
        </w:tabs>
        <w:spacing w:after="120" w:line="20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 xml:space="preserve">Komisja wybiera </w:t>
      </w:r>
      <w:r w:rsidR="00644BBA" w:rsidRPr="00867DCB">
        <w:rPr>
          <w:rFonts w:ascii="Tahoma" w:hAnsi="Tahoma" w:cs="Tahoma"/>
          <w:sz w:val="18"/>
          <w:szCs w:val="18"/>
        </w:rPr>
        <w:t>Oferent</w:t>
      </w:r>
      <w:r w:rsidRPr="00867DCB">
        <w:rPr>
          <w:rFonts w:ascii="Tahoma" w:hAnsi="Tahoma" w:cs="Tahoma"/>
          <w:sz w:val="18"/>
          <w:szCs w:val="18"/>
        </w:rPr>
        <w:t xml:space="preserve">a, który zaoferował najwyższą cenę, a w przypadku złożenia jednej oferty </w:t>
      </w:r>
      <w:r w:rsidR="006526C1" w:rsidRPr="00867DCB">
        <w:rPr>
          <w:rFonts w:ascii="Tahoma" w:hAnsi="Tahoma" w:cs="Tahoma"/>
          <w:sz w:val="18"/>
          <w:szCs w:val="18"/>
        </w:rPr>
        <w:br/>
        <w:t xml:space="preserve">– </w:t>
      </w:r>
      <w:r w:rsidRPr="00867DCB">
        <w:rPr>
          <w:rFonts w:ascii="Tahoma" w:hAnsi="Tahoma" w:cs="Tahoma"/>
          <w:sz w:val="18"/>
          <w:szCs w:val="18"/>
        </w:rPr>
        <w:t xml:space="preserve">tego </w:t>
      </w:r>
      <w:r w:rsidR="00644BBA" w:rsidRPr="00867DCB">
        <w:rPr>
          <w:rFonts w:ascii="Tahoma" w:hAnsi="Tahoma" w:cs="Tahoma"/>
          <w:sz w:val="18"/>
          <w:szCs w:val="18"/>
        </w:rPr>
        <w:t>Oferent</w:t>
      </w:r>
      <w:r w:rsidRPr="00867DCB">
        <w:rPr>
          <w:rFonts w:ascii="Tahoma" w:hAnsi="Tahoma" w:cs="Tahoma"/>
          <w:sz w:val="18"/>
          <w:szCs w:val="18"/>
        </w:rPr>
        <w:t>a</w:t>
      </w:r>
      <w:r w:rsidRPr="00E47AE1">
        <w:rPr>
          <w:rFonts w:ascii="Tahoma" w:hAnsi="Tahoma" w:cs="Tahoma"/>
          <w:sz w:val="18"/>
          <w:szCs w:val="18"/>
        </w:rPr>
        <w:t>.</w:t>
      </w:r>
      <w:r w:rsidR="00971482" w:rsidRPr="00E47AE1">
        <w:rPr>
          <w:rFonts w:ascii="Tahoma" w:hAnsi="Tahoma" w:cs="Tahoma"/>
          <w:sz w:val="18"/>
          <w:szCs w:val="18"/>
        </w:rPr>
        <w:t xml:space="preserve"> Komisja może negocjować cenę zaoferowaną</w:t>
      </w:r>
      <w:r w:rsidR="00E47AE1">
        <w:rPr>
          <w:rFonts w:ascii="Tahoma" w:hAnsi="Tahoma" w:cs="Tahoma"/>
          <w:sz w:val="18"/>
          <w:szCs w:val="18"/>
        </w:rPr>
        <w:t xml:space="preserve">. </w:t>
      </w:r>
      <w:r w:rsidR="00971482" w:rsidRPr="00E47AE1">
        <w:rPr>
          <w:rFonts w:ascii="Tahoma" w:hAnsi="Tahoma" w:cs="Tahoma"/>
          <w:sz w:val="18"/>
          <w:szCs w:val="18"/>
        </w:rPr>
        <w:t xml:space="preserve"> </w:t>
      </w:r>
    </w:p>
    <w:p w:rsidR="00A9510E" w:rsidRPr="00867DCB" w:rsidRDefault="00A9510E" w:rsidP="006526C1">
      <w:pPr>
        <w:numPr>
          <w:ilvl w:val="0"/>
          <w:numId w:val="22"/>
        </w:numPr>
        <w:tabs>
          <w:tab w:val="clear" w:pos="720"/>
          <w:tab w:val="center" w:pos="-5400"/>
        </w:tabs>
        <w:spacing w:after="120" w:line="20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 xml:space="preserve">W przypadku zaoferowania, przez co najmniej dwóch </w:t>
      </w:r>
      <w:r w:rsidR="00644BBA" w:rsidRPr="00867DCB">
        <w:rPr>
          <w:rFonts w:ascii="Tahoma" w:hAnsi="Tahoma" w:cs="Tahoma"/>
          <w:sz w:val="18"/>
          <w:szCs w:val="18"/>
        </w:rPr>
        <w:t>Oferent</w:t>
      </w:r>
      <w:r w:rsidRPr="00867DCB">
        <w:rPr>
          <w:rFonts w:ascii="Tahoma" w:hAnsi="Tahoma" w:cs="Tahoma"/>
          <w:sz w:val="18"/>
          <w:szCs w:val="18"/>
        </w:rPr>
        <w:t>ów takich samych warunków cenowych, wybór oferty następuje w trybie negocjacji.</w:t>
      </w:r>
    </w:p>
    <w:p w:rsidR="00D57A0B" w:rsidRPr="00867DCB" w:rsidRDefault="00D57A0B" w:rsidP="006526C1">
      <w:pPr>
        <w:numPr>
          <w:ilvl w:val="0"/>
          <w:numId w:val="22"/>
        </w:numPr>
        <w:tabs>
          <w:tab w:val="clear" w:pos="720"/>
        </w:tabs>
        <w:spacing w:after="120" w:line="20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Uczestnicy przetargu otrzymują pisemną</w:t>
      </w:r>
      <w:r w:rsidR="00EE36E2">
        <w:rPr>
          <w:rFonts w:ascii="Tahoma" w:hAnsi="Tahoma" w:cs="Tahoma"/>
          <w:sz w:val="18"/>
          <w:szCs w:val="18"/>
        </w:rPr>
        <w:t>/mailową</w:t>
      </w:r>
      <w:r w:rsidRPr="00867DCB">
        <w:rPr>
          <w:rFonts w:ascii="Tahoma" w:hAnsi="Tahoma" w:cs="Tahoma"/>
          <w:sz w:val="18"/>
          <w:szCs w:val="18"/>
        </w:rPr>
        <w:t xml:space="preserve"> informację o jego wyniku albo o zamknięciu przetargu bez dokonania wyboru. </w:t>
      </w:r>
    </w:p>
    <w:p w:rsidR="00D57A0B" w:rsidRPr="00867DCB" w:rsidRDefault="00D57A0B" w:rsidP="006526C1">
      <w:pPr>
        <w:numPr>
          <w:ilvl w:val="0"/>
          <w:numId w:val="22"/>
        </w:numPr>
        <w:tabs>
          <w:tab w:val="clear" w:pos="720"/>
        </w:tabs>
        <w:spacing w:after="120" w:line="20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lastRenderedPageBreak/>
        <w:t xml:space="preserve">Powiadomienie </w:t>
      </w:r>
      <w:r w:rsidR="00A9510E" w:rsidRPr="00867DCB">
        <w:rPr>
          <w:rFonts w:ascii="Tahoma" w:hAnsi="Tahoma" w:cs="Tahoma"/>
          <w:sz w:val="18"/>
          <w:szCs w:val="18"/>
        </w:rPr>
        <w:t>Nabywcy</w:t>
      </w:r>
      <w:r w:rsidRPr="00867DCB">
        <w:rPr>
          <w:rFonts w:ascii="Tahoma" w:hAnsi="Tahoma" w:cs="Tahoma"/>
          <w:sz w:val="18"/>
          <w:szCs w:val="18"/>
        </w:rPr>
        <w:t xml:space="preserve"> (</w:t>
      </w:r>
      <w:r w:rsidR="00644BBA" w:rsidRPr="00867DCB">
        <w:rPr>
          <w:rFonts w:ascii="Tahoma" w:hAnsi="Tahoma" w:cs="Tahoma"/>
          <w:sz w:val="18"/>
          <w:szCs w:val="18"/>
        </w:rPr>
        <w:t>Oferent</w:t>
      </w:r>
      <w:r w:rsidRPr="00867DCB">
        <w:rPr>
          <w:rFonts w:ascii="Tahoma" w:hAnsi="Tahoma" w:cs="Tahoma"/>
          <w:sz w:val="18"/>
          <w:szCs w:val="18"/>
        </w:rPr>
        <w:t xml:space="preserve">a wygrywającego przetarg) następuje </w:t>
      </w:r>
      <w:r w:rsidR="00F22FB8">
        <w:rPr>
          <w:rFonts w:ascii="Tahoma" w:hAnsi="Tahoma" w:cs="Tahoma"/>
          <w:sz w:val="18"/>
          <w:szCs w:val="18"/>
        </w:rPr>
        <w:t xml:space="preserve">drogą elektroniczną, lub </w:t>
      </w:r>
      <w:r w:rsidRPr="00867DCB">
        <w:rPr>
          <w:rFonts w:ascii="Tahoma" w:hAnsi="Tahoma" w:cs="Tahoma"/>
          <w:sz w:val="18"/>
          <w:szCs w:val="18"/>
        </w:rPr>
        <w:t>w formie pisemnej, przesyłką poleconą za zwrotnym potwierdzeniem odbioru.</w:t>
      </w:r>
    </w:p>
    <w:p w:rsidR="00133A72" w:rsidRPr="00867DCB" w:rsidRDefault="00133A72" w:rsidP="006526C1">
      <w:pPr>
        <w:numPr>
          <w:ilvl w:val="0"/>
          <w:numId w:val="22"/>
        </w:numPr>
        <w:tabs>
          <w:tab w:val="clear" w:pos="720"/>
          <w:tab w:val="num" w:pos="360"/>
        </w:tabs>
        <w:spacing w:after="120" w:line="20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 xml:space="preserve">Nabywca uiszcza kwotę ceny nabycia </w:t>
      </w:r>
      <w:r w:rsidR="003861C8" w:rsidRPr="00867DCB">
        <w:rPr>
          <w:rFonts w:ascii="Tahoma" w:hAnsi="Tahoma" w:cs="Tahoma"/>
          <w:sz w:val="18"/>
          <w:szCs w:val="18"/>
        </w:rPr>
        <w:t xml:space="preserve">pomniejszoną o kwotę równą zatrzymanemu wadium, </w:t>
      </w:r>
      <w:r w:rsidRPr="00867DCB">
        <w:rPr>
          <w:rFonts w:ascii="Tahoma" w:hAnsi="Tahoma" w:cs="Tahoma"/>
          <w:sz w:val="18"/>
          <w:szCs w:val="18"/>
        </w:rPr>
        <w:t xml:space="preserve">w terminie wynikającym z zapisów umowy sprzedaży. </w:t>
      </w:r>
    </w:p>
    <w:p w:rsidR="0016470D" w:rsidRPr="00867DCB" w:rsidRDefault="0016470D" w:rsidP="006526C1">
      <w:pPr>
        <w:numPr>
          <w:ilvl w:val="0"/>
          <w:numId w:val="22"/>
        </w:numPr>
        <w:tabs>
          <w:tab w:val="clear" w:pos="720"/>
          <w:tab w:val="num" w:pos="360"/>
        </w:tabs>
        <w:spacing w:after="120" w:line="20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 xml:space="preserve">Sprzedawca zastrzega sobie własność przedmiotu sprzedaży do czasu całkowitego uiszczenia ceny przez Kupującego na podstawie przepisu zawartego w art. 589 </w:t>
      </w:r>
      <w:r w:rsidR="00CE64BA" w:rsidRPr="00867DCB">
        <w:rPr>
          <w:rFonts w:ascii="Tahoma" w:hAnsi="Tahoma" w:cs="Tahoma"/>
          <w:sz w:val="18"/>
          <w:szCs w:val="18"/>
        </w:rPr>
        <w:t>KC</w:t>
      </w:r>
      <w:r w:rsidRPr="00867DCB">
        <w:rPr>
          <w:rFonts w:ascii="Tahoma" w:hAnsi="Tahoma" w:cs="Tahoma"/>
          <w:sz w:val="18"/>
          <w:szCs w:val="18"/>
        </w:rPr>
        <w:t>.</w:t>
      </w:r>
    </w:p>
    <w:p w:rsidR="00133A72" w:rsidRPr="00867DCB" w:rsidRDefault="00133A72" w:rsidP="006526C1">
      <w:pPr>
        <w:numPr>
          <w:ilvl w:val="0"/>
          <w:numId w:val="22"/>
        </w:numPr>
        <w:tabs>
          <w:tab w:val="clear" w:pos="720"/>
        </w:tabs>
        <w:spacing w:after="120" w:line="20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Nabywca otrzymuje fakturę VAT wystawioną zgodnie z obowiązującymi przepisami w momencie odbioru zakupionego aktywa.</w:t>
      </w:r>
    </w:p>
    <w:p w:rsidR="00133A72" w:rsidRPr="00867DCB" w:rsidRDefault="00133A72" w:rsidP="006526C1">
      <w:pPr>
        <w:numPr>
          <w:ilvl w:val="0"/>
          <w:numId w:val="22"/>
        </w:numPr>
        <w:tabs>
          <w:tab w:val="clear" w:pos="720"/>
          <w:tab w:val="num" w:pos="360"/>
        </w:tabs>
        <w:spacing w:after="120" w:line="20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 xml:space="preserve">Wydanie przedmiotu sprzedaży następuje w terminie uzgodnionym przez strony, po podpisaniu umowy sprzedaży i zapłaceniu przez Kupującego </w:t>
      </w:r>
      <w:r w:rsidR="00F22FB8">
        <w:rPr>
          <w:rFonts w:ascii="Tahoma" w:hAnsi="Tahoma" w:cs="Tahoma"/>
          <w:sz w:val="18"/>
          <w:szCs w:val="18"/>
        </w:rPr>
        <w:t xml:space="preserve">pełnej </w:t>
      </w:r>
      <w:r w:rsidRPr="00867DCB">
        <w:rPr>
          <w:rFonts w:ascii="Tahoma" w:hAnsi="Tahoma" w:cs="Tahoma"/>
          <w:sz w:val="18"/>
          <w:szCs w:val="18"/>
        </w:rPr>
        <w:t>ceny nabycia.</w:t>
      </w:r>
    </w:p>
    <w:p w:rsidR="00D57A0B" w:rsidRPr="00EE36E2" w:rsidRDefault="00D57A0B" w:rsidP="006526C1">
      <w:pPr>
        <w:numPr>
          <w:ilvl w:val="0"/>
          <w:numId w:val="22"/>
        </w:numPr>
        <w:tabs>
          <w:tab w:val="clear" w:pos="720"/>
          <w:tab w:val="num" w:pos="360"/>
        </w:tabs>
        <w:spacing w:after="120" w:line="200" w:lineRule="exact"/>
        <w:ind w:left="426" w:hanging="66"/>
        <w:jc w:val="both"/>
        <w:rPr>
          <w:rFonts w:ascii="Tahoma" w:hAnsi="Tahoma" w:cs="Tahoma"/>
          <w:sz w:val="18"/>
          <w:szCs w:val="18"/>
        </w:rPr>
      </w:pPr>
      <w:r w:rsidRPr="00EE36E2">
        <w:rPr>
          <w:rFonts w:ascii="Tahoma" w:hAnsi="Tahoma" w:cs="Tahoma"/>
          <w:sz w:val="18"/>
          <w:szCs w:val="18"/>
        </w:rPr>
        <w:t xml:space="preserve">Przekazanie </w:t>
      </w:r>
      <w:r w:rsidR="0016470D" w:rsidRPr="00EE36E2">
        <w:rPr>
          <w:rFonts w:ascii="Tahoma" w:hAnsi="Tahoma" w:cs="Tahoma"/>
          <w:sz w:val="18"/>
          <w:szCs w:val="18"/>
        </w:rPr>
        <w:t>Nabywcy</w:t>
      </w:r>
      <w:r w:rsidRPr="00EE36E2">
        <w:rPr>
          <w:rFonts w:ascii="Tahoma" w:hAnsi="Tahoma" w:cs="Tahoma"/>
          <w:sz w:val="18"/>
          <w:szCs w:val="18"/>
        </w:rPr>
        <w:t xml:space="preserve"> </w:t>
      </w:r>
      <w:r w:rsidR="00971482">
        <w:rPr>
          <w:rFonts w:ascii="Tahoma" w:hAnsi="Tahoma" w:cs="Tahoma"/>
          <w:sz w:val="18"/>
          <w:szCs w:val="18"/>
        </w:rPr>
        <w:t xml:space="preserve">przedmiotu sprzedaży </w:t>
      </w:r>
      <w:r w:rsidRPr="00EE36E2">
        <w:rPr>
          <w:rFonts w:ascii="Tahoma" w:hAnsi="Tahoma" w:cs="Tahoma"/>
          <w:sz w:val="18"/>
          <w:szCs w:val="18"/>
        </w:rPr>
        <w:t>odbywa</w:t>
      </w:r>
      <w:r w:rsidR="00EE36E2">
        <w:rPr>
          <w:rFonts w:ascii="Tahoma" w:hAnsi="Tahoma" w:cs="Tahoma"/>
          <w:sz w:val="18"/>
          <w:szCs w:val="18"/>
        </w:rPr>
        <w:t xml:space="preserve"> się w oparciu o </w:t>
      </w:r>
      <w:r w:rsidRPr="00EE36E2">
        <w:rPr>
          <w:rFonts w:ascii="Tahoma" w:hAnsi="Tahoma" w:cs="Tahoma"/>
          <w:sz w:val="18"/>
          <w:szCs w:val="18"/>
        </w:rPr>
        <w:t>Protokół</w:t>
      </w:r>
      <w:r w:rsidR="00EE36E2">
        <w:rPr>
          <w:rFonts w:ascii="Tahoma" w:hAnsi="Tahoma" w:cs="Tahoma"/>
          <w:sz w:val="18"/>
          <w:szCs w:val="18"/>
        </w:rPr>
        <w:t xml:space="preserve"> </w:t>
      </w:r>
      <w:r w:rsidRPr="00EE36E2">
        <w:rPr>
          <w:rFonts w:ascii="Tahoma" w:hAnsi="Tahoma" w:cs="Tahoma"/>
          <w:sz w:val="18"/>
          <w:szCs w:val="18"/>
        </w:rPr>
        <w:t>przekazania środka trwałego</w:t>
      </w:r>
      <w:r w:rsidR="00EE36E2">
        <w:rPr>
          <w:rFonts w:ascii="Tahoma" w:hAnsi="Tahoma" w:cs="Tahoma"/>
          <w:sz w:val="18"/>
          <w:szCs w:val="18"/>
        </w:rPr>
        <w:t>.</w:t>
      </w:r>
    </w:p>
    <w:p w:rsidR="0016470D" w:rsidRPr="00867DCB" w:rsidRDefault="0016470D" w:rsidP="006526C1">
      <w:pPr>
        <w:numPr>
          <w:ilvl w:val="0"/>
          <w:numId w:val="22"/>
        </w:numPr>
        <w:tabs>
          <w:tab w:val="clear" w:pos="720"/>
          <w:tab w:val="num" w:pos="360"/>
        </w:tabs>
        <w:spacing w:after="120" w:line="20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>Zakupiony przedmiot sprzedaży nie podlega reklamacji. Metraco S.A. nie ponosi odpowiedzialności z tytułu rękojmi za wady sprzedanych przedmiotów.</w:t>
      </w:r>
      <w:r w:rsidR="00EE36E2">
        <w:rPr>
          <w:rFonts w:ascii="Tahoma" w:hAnsi="Tahoma" w:cs="Tahoma"/>
          <w:sz w:val="18"/>
          <w:szCs w:val="18"/>
        </w:rPr>
        <w:t xml:space="preserve"> </w:t>
      </w:r>
      <w:r w:rsidRPr="00867DCB">
        <w:rPr>
          <w:rFonts w:ascii="Tahoma" w:hAnsi="Tahoma" w:cs="Tahoma"/>
          <w:sz w:val="18"/>
          <w:szCs w:val="18"/>
        </w:rPr>
        <w:t>Metraco S.A. nie udziela gwarancji na przedmiot sprzedaży, nie jest on również objęty gwarancją producenta w przypadku rzeczy ruchomych oraz poszczególnych części składowych</w:t>
      </w:r>
      <w:r w:rsidR="00FC6C3B">
        <w:rPr>
          <w:rFonts w:ascii="Tahoma" w:hAnsi="Tahoma" w:cs="Tahoma"/>
          <w:sz w:val="18"/>
          <w:szCs w:val="18"/>
        </w:rPr>
        <w:t xml:space="preserve"> ruchomości</w:t>
      </w:r>
      <w:r w:rsidRPr="00867DCB">
        <w:rPr>
          <w:rFonts w:ascii="Tahoma" w:hAnsi="Tahoma" w:cs="Tahoma"/>
          <w:sz w:val="18"/>
          <w:szCs w:val="18"/>
        </w:rPr>
        <w:t xml:space="preserve">. Odpowiedzialność Spółki KGHM Metraco S.A. z tytułu rękojmi za wady sprzedanej rzeczy jest wyłączona na podstawie przepisu zawartego w art. 558 §1 KC.  </w:t>
      </w:r>
    </w:p>
    <w:p w:rsidR="00A8797C" w:rsidRPr="00867DCB" w:rsidRDefault="00A8797C" w:rsidP="006526C1">
      <w:pPr>
        <w:numPr>
          <w:ilvl w:val="0"/>
          <w:numId w:val="22"/>
        </w:numPr>
        <w:tabs>
          <w:tab w:val="clear" w:pos="720"/>
          <w:tab w:val="num" w:pos="360"/>
        </w:tabs>
        <w:spacing w:after="120" w:line="20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 xml:space="preserve">Przetarg może być zamknięty bez podania przyczyny, bez dokonania wyboru oferty. Sprzedawca zastrzega sobie prawo do zmiany treści ogłoszenia i warunków przetargu oraz odwołania  przetargu włącznie. </w:t>
      </w:r>
      <w:r w:rsidR="00644BBA" w:rsidRPr="00867DCB">
        <w:rPr>
          <w:rFonts w:ascii="Tahoma" w:hAnsi="Tahoma" w:cs="Tahoma"/>
          <w:sz w:val="18"/>
          <w:szCs w:val="18"/>
        </w:rPr>
        <w:t>Oferent</w:t>
      </w:r>
      <w:r w:rsidRPr="00867DCB">
        <w:rPr>
          <w:rFonts w:ascii="Tahoma" w:hAnsi="Tahoma" w:cs="Tahoma"/>
          <w:sz w:val="18"/>
          <w:szCs w:val="18"/>
        </w:rPr>
        <w:t>om nie przysługują z tego tytułu jakiekolwiek roszczenia wobec Sprzedawcy.</w:t>
      </w:r>
    </w:p>
    <w:p w:rsidR="00A8797C" w:rsidRPr="00867DCB" w:rsidRDefault="00A8797C" w:rsidP="006526C1">
      <w:pPr>
        <w:numPr>
          <w:ilvl w:val="0"/>
          <w:numId w:val="22"/>
        </w:numPr>
        <w:tabs>
          <w:tab w:val="clear" w:pos="720"/>
          <w:tab w:val="num" w:pos="360"/>
        </w:tabs>
        <w:spacing w:after="120" w:line="20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867DCB">
        <w:rPr>
          <w:rFonts w:ascii="Tahoma" w:hAnsi="Tahoma" w:cs="Tahoma"/>
          <w:sz w:val="18"/>
          <w:szCs w:val="18"/>
        </w:rPr>
        <w:t xml:space="preserve">Sprzedawca nie ponosi kosztów dokonanych przez </w:t>
      </w:r>
      <w:r w:rsidR="00644BBA" w:rsidRPr="00867DCB">
        <w:rPr>
          <w:rFonts w:ascii="Tahoma" w:hAnsi="Tahoma" w:cs="Tahoma"/>
          <w:sz w:val="18"/>
          <w:szCs w:val="18"/>
        </w:rPr>
        <w:t>Oferent</w:t>
      </w:r>
      <w:r w:rsidRPr="00867DCB">
        <w:rPr>
          <w:rFonts w:ascii="Tahoma" w:hAnsi="Tahoma" w:cs="Tahoma"/>
          <w:sz w:val="18"/>
          <w:szCs w:val="18"/>
        </w:rPr>
        <w:t>ów w związku z uczestnictwem w postępowaniu i zawarciem umowy.</w:t>
      </w:r>
    </w:p>
    <w:p w:rsidR="00971482" w:rsidRDefault="00971482" w:rsidP="008B02DB">
      <w:pPr>
        <w:ind w:left="5954"/>
        <w:rPr>
          <w:rFonts w:ascii="Tahoma" w:hAnsi="Tahoma" w:cs="Tahoma"/>
          <w:sz w:val="18"/>
          <w:szCs w:val="18"/>
        </w:rPr>
      </w:pPr>
    </w:p>
    <w:p w:rsidR="00971482" w:rsidRDefault="00971482" w:rsidP="008B02DB">
      <w:pPr>
        <w:ind w:left="5954"/>
        <w:rPr>
          <w:rFonts w:ascii="Tahoma" w:hAnsi="Tahoma" w:cs="Tahoma"/>
          <w:sz w:val="18"/>
          <w:szCs w:val="18"/>
        </w:rPr>
      </w:pPr>
    </w:p>
    <w:p w:rsidR="00971482" w:rsidRDefault="00971482" w:rsidP="008B02DB">
      <w:pPr>
        <w:ind w:left="5954"/>
        <w:rPr>
          <w:rFonts w:ascii="Tahoma" w:hAnsi="Tahoma" w:cs="Tahoma"/>
          <w:sz w:val="18"/>
          <w:szCs w:val="18"/>
        </w:rPr>
      </w:pPr>
    </w:p>
    <w:p w:rsidR="00971482" w:rsidRDefault="00971482" w:rsidP="008B02DB">
      <w:pPr>
        <w:ind w:left="5954"/>
        <w:rPr>
          <w:rFonts w:ascii="Tahoma" w:hAnsi="Tahoma" w:cs="Tahoma"/>
          <w:sz w:val="18"/>
          <w:szCs w:val="18"/>
        </w:rPr>
      </w:pPr>
    </w:p>
    <w:p w:rsidR="00971482" w:rsidRDefault="00971482" w:rsidP="008B02DB">
      <w:pPr>
        <w:ind w:left="5954"/>
        <w:rPr>
          <w:rFonts w:ascii="Tahoma" w:hAnsi="Tahoma" w:cs="Tahoma"/>
          <w:sz w:val="18"/>
          <w:szCs w:val="18"/>
        </w:rPr>
      </w:pPr>
    </w:p>
    <w:p w:rsidR="00971482" w:rsidRDefault="00971482" w:rsidP="008B02DB">
      <w:pPr>
        <w:ind w:left="5954"/>
        <w:rPr>
          <w:rFonts w:ascii="Tahoma" w:hAnsi="Tahoma" w:cs="Tahoma"/>
          <w:sz w:val="18"/>
          <w:szCs w:val="18"/>
        </w:rPr>
      </w:pPr>
    </w:p>
    <w:p w:rsidR="00971482" w:rsidRDefault="00971482" w:rsidP="008B02DB">
      <w:pPr>
        <w:ind w:left="5954"/>
        <w:rPr>
          <w:rFonts w:ascii="Tahoma" w:hAnsi="Tahoma" w:cs="Tahoma"/>
          <w:sz w:val="18"/>
          <w:szCs w:val="18"/>
        </w:rPr>
      </w:pPr>
    </w:p>
    <w:p w:rsidR="00971482" w:rsidRDefault="00971482" w:rsidP="008B02DB">
      <w:pPr>
        <w:ind w:left="5954"/>
        <w:rPr>
          <w:rFonts w:ascii="Tahoma" w:hAnsi="Tahoma" w:cs="Tahoma"/>
          <w:sz w:val="18"/>
          <w:szCs w:val="18"/>
        </w:rPr>
      </w:pPr>
    </w:p>
    <w:p w:rsidR="00971482" w:rsidRDefault="00971482" w:rsidP="008B02DB">
      <w:pPr>
        <w:ind w:left="5954"/>
        <w:rPr>
          <w:rFonts w:ascii="Tahoma" w:hAnsi="Tahoma" w:cs="Tahoma"/>
          <w:sz w:val="18"/>
          <w:szCs w:val="18"/>
        </w:rPr>
      </w:pPr>
    </w:p>
    <w:p w:rsidR="00971482" w:rsidRDefault="00971482" w:rsidP="008B02DB">
      <w:pPr>
        <w:ind w:left="5954"/>
        <w:rPr>
          <w:rFonts w:ascii="Tahoma" w:hAnsi="Tahoma" w:cs="Tahoma"/>
          <w:sz w:val="18"/>
          <w:szCs w:val="18"/>
        </w:rPr>
      </w:pPr>
    </w:p>
    <w:p w:rsidR="00971482" w:rsidRDefault="00971482" w:rsidP="008B02DB">
      <w:pPr>
        <w:ind w:left="5954"/>
        <w:rPr>
          <w:rFonts w:ascii="Tahoma" w:hAnsi="Tahoma" w:cs="Tahoma"/>
          <w:sz w:val="18"/>
          <w:szCs w:val="18"/>
        </w:rPr>
      </w:pPr>
    </w:p>
    <w:p w:rsidR="00971482" w:rsidRPr="00867DCB" w:rsidRDefault="00971482" w:rsidP="008B02DB">
      <w:pPr>
        <w:ind w:left="5954"/>
        <w:rPr>
          <w:rFonts w:ascii="Tahoma" w:hAnsi="Tahoma" w:cs="Tahoma"/>
          <w:sz w:val="18"/>
          <w:szCs w:val="18"/>
        </w:rPr>
      </w:pPr>
    </w:p>
    <w:sectPr w:rsidR="00971482" w:rsidRPr="00867DCB" w:rsidSect="003B524E">
      <w:headerReference w:type="default" r:id="rId8"/>
      <w:footerReference w:type="default" r:id="rId9"/>
      <w:pgSz w:w="11906" w:h="16838"/>
      <w:pgMar w:top="1418" w:right="1417" w:bottom="1276" w:left="1418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0B" w:rsidRDefault="008C050B" w:rsidP="004837F6">
      <w:pPr>
        <w:spacing w:after="0" w:line="240" w:lineRule="auto"/>
      </w:pPr>
      <w:r>
        <w:separator/>
      </w:r>
    </w:p>
  </w:endnote>
  <w:endnote w:type="continuationSeparator" w:id="0">
    <w:p w:rsidR="008C050B" w:rsidRDefault="008C050B" w:rsidP="0048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5D" w:rsidRDefault="005B455D">
    <w:pPr>
      <w:pStyle w:val="Stopka"/>
      <w:jc w:val="right"/>
    </w:pPr>
  </w:p>
  <w:p w:rsidR="005B455D" w:rsidRDefault="005B45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0B" w:rsidRDefault="008C050B" w:rsidP="004837F6">
      <w:pPr>
        <w:spacing w:after="0" w:line="240" w:lineRule="auto"/>
      </w:pPr>
      <w:r>
        <w:separator/>
      </w:r>
    </w:p>
  </w:footnote>
  <w:footnote w:type="continuationSeparator" w:id="0">
    <w:p w:rsidR="008C050B" w:rsidRDefault="008C050B" w:rsidP="0048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5D" w:rsidRPr="00DB4A91" w:rsidRDefault="00DB4A91" w:rsidP="00152E4F">
    <w:pPr>
      <w:tabs>
        <w:tab w:val="left" w:pos="1200"/>
      </w:tabs>
      <w:spacing w:after="0" w:line="240" w:lineRule="auto"/>
      <w:jc w:val="right"/>
      <w:rPr>
        <w:rFonts w:ascii="Tahoma" w:hAnsi="Tahoma" w:cs="Tahoma"/>
        <w:color w:val="595959" w:themeColor="text1" w:themeTint="A6"/>
        <w:sz w:val="16"/>
        <w:szCs w:val="16"/>
      </w:rPr>
    </w:pPr>
    <w:r>
      <w:rPr>
        <w:rFonts w:ascii="Tahoma" w:hAnsi="Tahoma" w:cs="Tahoma"/>
        <w:b/>
        <w:color w:val="595959" w:themeColor="text1" w:themeTint="A6"/>
        <w:sz w:val="16"/>
        <w:szCs w:val="16"/>
      </w:rPr>
      <w:tab/>
    </w:r>
    <w:r>
      <w:rPr>
        <w:rFonts w:ascii="Tahoma" w:hAnsi="Tahoma" w:cs="Tahoma"/>
        <w:b/>
        <w:color w:val="595959" w:themeColor="text1" w:themeTint="A6"/>
        <w:sz w:val="16"/>
        <w:szCs w:val="16"/>
      </w:rPr>
      <w:tab/>
    </w:r>
    <w:r>
      <w:rPr>
        <w:rFonts w:ascii="Tahoma" w:hAnsi="Tahoma" w:cs="Tahoma"/>
        <w:b/>
        <w:color w:val="595959" w:themeColor="text1" w:themeTint="A6"/>
        <w:sz w:val="16"/>
        <w:szCs w:val="16"/>
      </w:rPr>
      <w:tab/>
    </w:r>
  </w:p>
  <w:p w:rsidR="005B455D" w:rsidRPr="00F913CF" w:rsidRDefault="005B455D" w:rsidP="00F913CF">
    <w:pPr>
      <w:tabs>
        <w:tab w:val="left" w:pos="1200"/>
      </w:tabs>
      <w:spacing w:after="0" w:line="240" w:lineRule="auto"/>
      <w:jc w:val="right"/>
      <w:rPr>
        <w:rFonts w:ascii="Tahoma" w:hAnsi="Tahoma" w:cs="Tahoma"/>
        <w:i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722"/>
    <w:multiLevelType w:val="multilevel"/>
    <w:tmpl w:val="0415001F"/>
    <w:numStyleLink w:val="Styl17"/>
  </w:abstractNum>
  <w:abstractNum w:abstractNumId="1" w15:restartNumberingAfterBreak="0">
    <w:nsid w:val="046D08D7"/>
    <w:multiLevelType w:val="multilevel"/>
    <w:tmpl w:val="0415001F"/>
    <w:styleLink w:val="Styl34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5E5F50"/>
    <w:multiLevelType w:val="multilevel"/>
    <w:tmpl w:val="0415001F"/>
    <w:numStyleLink w:val="Styl32"/>
  </w:abstractNum>
  <w:abstractNum w:abstractNumId="3" w15:restartNumberingAfterBreak="0">
    <w:nsid w:val="07BC64DD"/>
    <w:multiLevelType w:val="multilevel"/>
    <w:tmpl w:val="0415001F"/>
    <w:styleLink w:val="Styl19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A73160"/>
    <w:multiLevelType w:val="multilevel"/>
    <w:tmpl w:val="0415001F"/>
    <w:styleLink w:val="Styl33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ED22DD"/>
    <w:multiLevelType w:val="hybridMultilevel"/>
    <w:tmpl w:val="14B6F198"/>
    <w:lvl w:ilvl="0" w:tplc="61A46E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1026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D03BE"/>
    <w:multiLevelType w:val="multilevel"/>
    <w:tmpl w:val="0415001F"/>
    <w:styleLink w:val="Styl25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7F7F89"/>
    <w:multiLevelType w:val="multilevel"/>
    <w:tmpl w:val="0415001F"/>
    <w:styleLink w:val="Styl3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9A6C13"/>
    <w:multiLevelType w:val="multilevel"/>
    <w:tmpl w:val="0415001F"/>
    <w:styleLink w:val="Styl3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62285B"/>
    <w:multiLevelType w:val="multilevel"/>
    <w:tmpl w:val="0415001D"/>
    <w:styleLink w:val="Styl2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002599"/>
    <w:multiLevelType w:val="multilevel"/>
    <w:tmpl w:val="0415001F"/>
    <w:styleLink w:val="Styl17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7A671D"/>
    <w:multiLevelType w:val="hybridMultilevel"/>
    <w:tmpl w:val="B4CA1842"/>
    <w:lvl w:ilvl="0" w:tplc="84064A8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2" w15:restartNumberingAfterBreak="0">
    <w:nsid w:val="17886051"/>
    <w:multiLevelType w:val="hybridMultilevel"/>
    <w:tmpl w:val="AB1866DC"/>
    <w:lvl w:ilvl="0" w:tplc="4BC2B906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093E29"/>
    <w:multiLevelType w:val="hybridMultilevel"/>
    <w:tmpl w:val="CF568CF6"/>
    <w:lvl w:ilvl="0" w:tplc="04150017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1D352B54"/>
    <w:multiLevelType w:val="multilevel"/>
    <w:tmpl w:val="0415001D"/>
    <w:styleLink w:val="Styl24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726644"/>
    <w:multiLevelType w:val="hybridMultilevel"/>
    <w:tmpl w:val="1DE8B846"/>
    <w:lvl w:ilvl="0" w:tplc="C5C81E1A">
      <w:start w:val="1"/>
      <w:numFmt w:val="lowerLetter"/>
      <w:lvlText w:val="%1)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1D47C54"/>
    <w:multiLevelType w:val="hybridMultilevel"/>
    <w:tmpl w:val="00B8D95E"/>
    <w:lvl w:ilvl="0" w:tplc="93606914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54106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654DD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8185F"/>
    <w:multiLevelType w:val="hybridMultilevel"/>
    <w:tmpl w:val="61EE4F6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69381254">
      <w:start w:val="1"/>
      <w:numFmt w:val="bullet"/>
      <w:lvlText w:val=""/>
      <w:lvlJc w:val="left"/>
      <w:pPr>
        <w:tabs>
          <w:tab w:val="num" w:pos="1780"/>
        </w:tabs>
        <w:ind w:left="1780" w:hanging="34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5DA682A"/>
    <w:multiLevelType w:val="hybridMultilevel"/>
    <w:tmpl w:val="B4CA1842"/>
    <w:lvl w:ilvl="0" w:tplc="84064A8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9" w15:restartNumberingAfterBreak="0">
    <w:nsid w:val="27BF07C2"/>
    <w:multiLevelType w:val="multilevel"/>
    <w:tmpl w:val="0415001F"/>
    <w:styleLink w:val="Styl16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9A3182D"/>
    <w:multiLevelType w:val="hybridMultilevel"/>
    <w:tmpl w:val="B07067C6"/>
    <w:lvl w:ilvl="0" w:tplc="753E4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A52CB2"/>
    <w:multiLevelType w:val="hybridMultilevel"/>
    <w:tmpl w:val="B332F4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2AA541B8"/>
    <w:multiLevelType w:val="multilevel"/>
    <w:tmpl w:val="0415001F"/>
    <w:styleLink w:val="Styl28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3C490C"/>
    <w:multiLevelType w:val="multilevel"/>
    <w:tmpl w:val="0415001F"/>
    <w:styleLink w:val="Styl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B773E8E"/>
    <w:multiLevelType w:val="multilevel"/>
    <w:tmpl w:val="0415001D"/>
    <w:styleLink w:val="Styl31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BE93C1E"/>
    <w:multiLevelType w:val="multilevel"/>
    <w:tmpl w:val="0415001D"/>
    <w:styleLink w:val="Styl23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C4B039A"/>
    <w:multiLevelType w:val="multilevel"/>
    <w:tmpl w:val="0415001F"/>
    <w:styleLink w:val="Styl3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FA16B77"/>
    <w:multiLevelType w:val="multilevel"/>
    <w:tmpl w:val="0415001F"/>
    <w:numStyleLink w:val="Styl19"/>
  </w:abstractNum>
  <w:abstractNum w:abstractNumId="28" w15:restartNumberingAfterBreak="0">
    <w:nsid w:val="3029542A"/>
    <w:multiLevelType w:val="multilevel"/>
    <w:tmpl w:val="0415001F"/>
    <w:numStyleLink w:val="Styl30"/>
  </w:abstractNum>
  <w:abstractNum w:abstractNumId="29" w15:restartNumberingAfterBreak="0">
    <w:nsid w:val="30881575"/>
    <w:multiLevelType w:val="multilevel"/>
    <w:tmpl w:val="0415001F"/>
    <w:styleLink w:val="Styl29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1967D59"/>
    <w:multiLevelType w:val="multilevel"/>
    <w:tmpl w:val="0415001D"/>
    <w:styleLink w:val="Styl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5DA334E"/>
    <w:multiLevelType w:val="multilevel"/>
    <w:tmpl w:val="0415001D"/>
    <w:styleLink w:val="Styl2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6F935FA"/>
    <w:multiLevelType w:val="hybridMultilevel"/>
    <w:tmpl w:val="C6984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71085E"/>
    <w:multiLevelType w:val="multilevel"/>
    <w:tmpl w:val="0415001F"/>
    <w:numStyleLink w:val="Styl12"/>
  </w:abstractNum>
  <w:abstractNum w:abstractNumId="34" w15:restartNumberingAfterBreak="0">
    <w:nsid w:val="3ED35D17"/>
    <w:multiLevelType w:val="multilevel"/>
    <w:tmpl w:val="0415001F"/>
    <w:numStyleLink w:val="Styl29"/>
  </w:abstractNum>
  <w:abstractNum w:abstractNumId="35" w15:restartNumberingAfterBreak="0">
    <w:nsid w:val="3F5A2A19"/>
    <w:multiLevelType w:val="multilevel"/>
    <w:tmpl w:val="0415001F"/>
    <w:styleLink w:val="Styl21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FE91B92"/>
    <w:multiLevelType w:val="multilevel"/>
    <w:tmpl w:val="0415001F"/>
    <w:numStyleLink w:val="Styl18"/>
  </w:abstractNum>
  <w:abstractNum w:abstractNumId="37" w15:restartNumberingAfterBreak="0">
    <w:nsid w:val="40135B32"/>
    <w:multiLevelType w:val="multilevel"/>
    <w:tmpl w:val="0415001F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1686182"/>
    <w:multiLevelType w:val="hybridMultilevel"/>
    <w:tmpl w:val="F340819A"/>
    <w:lvl w:ilvl="0" w:tplc="93606914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63618C"/>
    <w:multiLevelType w:val="multilevel"/>
    <w:tmpl w:val="0415001D"/>
    <w:styleLink w:val="Styl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6074423"/>
    <w:multiLevelType w:val="multilevel"/>
    <w:tmpl w:val="0415001F"/>
    <w:styleLink w:val="Styl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89C3FA9"/>
    <w:multiLevelType w:val="multilevel"/>
    <w:tmpl w:val="0415001F"/>
    <w:numStyleLink w:val="Styl20"/>
  </w:abstractNum>
  <w:abstractNum w:abstractNumId="42" w15:restartNumberingAfterBreak="0">
    <w:nsid w:val="49E46845"/>
    <w:multiLevelType w:val="multilevel"/>
    <w:tmpl w:val="0415001F"/>
    <w:styleLink w:val="Styl27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FFF3A62"/>
    <w:multiLevelType w:val="multilevel"/>
    <w:tmpl w:val="0415001F"/>
    <w:styleLink w:val="Styl18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2E42A42"/>
    <w:multiLevelType w:val="multilevel"/>
    <w:tmpl w:val="0415001F"/>
    <w:styleLink w:val="Styl7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3D67D24"/>
    <w:multiLevelType w:val="hybridMultilevel"/>
    <w:tmpl w:val="376C8AA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5592097E"/>
    <w:multiLevelType w:val="multilevel"/>
    <w:tmpl w:val="0415001D"/>
    <w:styleLink w:val="Styl6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5F73331"/>
    <w:multiLevelType w:val="multilevel"/>
    <w:tmpl w:val="0415001F"/>
    <w:numStyleLink w:val="Styl25"/>
  </w:abstractNum>
  <w:abstractNum w:abstractNumId="48" w15:restartNumberingAfterBreak="0">
    <w:nsid w:val="561065C6"/>
    <w:multiLevelType w:val="multilevel"/>
    <w:tmpl w:val="0415001F"/>
    <w:styleLink w:val="Styl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9CA7033"/>
    <w:multiLevelType w:val="multilevel"/>
    <w:tmpl w:val="0415001F"/>
    <w:numStyleLink w:val="Styl33"/>
  </w:abstractNum>
  <w:abstractNum w:abstractNumId="50" w15:restartNumberingAfterBreak="0">
    <w:nsid w:val="5D90235D"/>
    <w:multiLevelType w:val="hybridMultilevel"/>
    <w:tmpl w:val="C5AAA08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A13AEB"/>
    <w:multiLevelType w:val="hybridMultilevel"/>
    <w:tmpl w:val="EEFE299A"/>
    <w:lvl w:ilvl="0" w:tplc="7764983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2" w15:restartNumberingAfterBreak="0">
    <w:nsid w:val="5F0C0882"/>
    <w:multiLevelType w:val="multilevel"/>
    <w:tmpl w:val="0415001F"/>
    <w:styleLink w:val="Styl1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FB606E8"/>
    <w:multiLevelType w:val="multilevel"/>
    <w:tmpl w:val="0415001F"/>
    <w:styleLink w:val="Styl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1A42696"/>
    <w:multiLevelType w:val="multilevel"/>
    <w:tmpl w:val="0415001F"/>
    <w:styleLink w:val="Styl1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2180AF9"/>
    <w:multiLevelType w:val="hybridMultilevel"/>
    <w:tmpl w:val="264C7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6F1930"/>
    <w:multiLevelType w:val="multilevel"/>
    <w:tmpl w:val="0415001F"/>
    <w:numStyleLink w:val="Styl13"/>
  </w:abstractNum>
  <w:abstractNum w:abstractNumId="57" w15:restartNumberingAfterBreak="0">
    <w:nsid w:val="62ED67A7"/>
    <w:multiLevelType w:val="multilevel"/>
    <w:tmpl w:val="0415001F"/>
    <w:numStyleLink w:val="Styl34"/>
  </w:abstractNum>
  <w:abstractNum w:abstractNumId="58" w15:restartNumberingAfterBreak="0">
    <w:nsid w:val="666D2F9B"/>
    <w:multiLevelType w:val="hybridMultilevel"/>
    <w:tmpl w:val="226C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A0327"/>
    <w:multiLevelType w:val="hybridMultilevel"/>
    <w:tmpl w:val="C26AD640"/>
    <w:lvl w:ilvl="0" w:tplc="0D8C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D0819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EC49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B13A3"/>
    <w:multiLevelType w:val="hybridMultilevel"/>
    <w:tmpl w:val="3146AB56"/>
    <w:lvl w:ilvl="0" w:tplc="541062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9381254">
      <w:start w:val="1"/>
      <w:numFmt w:val="bullet"/>
      <w:lvlText w:val=""/>
      <w:lvlJc w:val="left"/>
      <w:pPr>
        <w:tabs>
          <w:tab w:val="num" w:pos="1780"/>
        </w:tabs>
        <w:ind w:left="1780" w:hanging="34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6D3152D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2A3154E"/>
    <w:multiLevelType w:val="multilevel"/>
    <w:tmpl w:val="0415001D"/>
    <w:styleLink w:val="Styl15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489767E"/>
    <w:multiLevelType w:val="hybridMultilevel"/>
    <w:tmpl w:val="1046AA8E"/>
    <w:lvl w:ilvl="0" w:tplc="9FFE778C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062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5550C62"/>
    <w:multiLevelType w:val="multilevel"/>
    <w:tmpl w:val="D1122954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7"/>
        </w:tabs>
        <w:ind w:left="1217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865"/>
        </w:tabs>
        <w:ind w:left="16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5"/>
        </w:tabs>
        <w:ind w:left="4745" w:hanging="1440"/>
      </w:pPr>
      <w:rPr>
        <w:rFonts w:hint="default"/>
      </w:rPr>
    </w:lvl>
  </w:abstractNum>
  <w:abstractNum w:abstractNumId="66" w15:restartNumberingAfterBreak="0">
    <w:nsid w:val="79690DD3"/>
    <w:multiLevelType w:val="multilevel"/>
    <w:tmpl w:val="0415001D"/>
    <w:styleLink w:val="Styl1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A4F6F59"/>
    <w:multiLevelType w:val="multilevel"/>
    <w:tmpl w:val="0415001D"/>
    <w:styleLink w:val="Styl26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EE31B84"/>
    <w:multiLevelType w:val="multilevel"/>
    <w:tmpl w:val="0415001D"/>
    <w:styleLink w:val="Styl1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8"/>
  </w:num>
  <w:num w:numId="2">
    <w:abstractNumId w:val="5"/>
  </w:num>
  <w:num w:numId="3">
    <w:abstractNumId w:val="15"/>
  </w:num>
  <w:num w:numId="4">
    <w:abstractNumId w:val="65"/>
  </w:num>
  <w:num w:numId="5">
    <w:abstractNumId w:val="51"/>
  </w:num>
  <w:num w:numId="6">
    <w:abstractNumId w:val="61"/>
  </w:num>
  <w:num w:numId="7">
    <w:abstractNumId w:val="9"/>
  </w:num>
  <w:num w:numId="8">
    <w:abstractNumId w:val="7"/>
  </w:num>
  <w:num w:numId="9">
    <w:abstractNumId w:val="39"/>
  </w:num>
  <w:num w:numId="10">
    <w:abstractNumId w:val="40"/>
  </w:num>
  <w:num w:numId="11">
    <w:abstractNumId w:val="46"/>
  </w:num>
  <w:num w:numId="12">
    <w:abstractNumId w:val="44"/>
  </w:num>
  <w:num w:numId="13">
    <w:abstractNumId w:val="23"/>
  </w:num>
  <w:num w:numId="14">
    <w:abstractNumId w:val="30"/>
  </w:num>
  <w:num w:numId="15">
    <w:abstractNumId w:val="68"/>
  </w:num>
  <w:num w:numId="16">
    <w:abstractNumId w:val="66"/>
  </w:num>
  <w:num w:numId="17">
    <w:abstractNumId w:val="33"/>
  </w:num>
  <w:num w:numId="18">
    <w:abstractNumId w:val="53"/>
  </w:num>
  <w:num w:numId="19">
    <w:abstractNumId w:val="56"/>
  </w:num>
  <w:num w:numId="20">
    <w:abstractNumId w:val="52"/>
  </w:num>
  <w:num w:numId="21">
    <w:abstractNumId w:val="18"/>
  </w:num>
  <w:num w:numId="22">
    <w:abstractNumId w:val="59"/>
  </w:num>
  <w:num w:numId="23">
    <w:abstractNumId w:val="54"/>
  </w:num>
  <w:num w:numId="24">
    <w:abstractNumId w:val="62"/>
  </w:num>
  <w:num w:numId="25">
    <w:abstractNumId w:val="17"/>
  </w:num>
  <w:num w:numId="26">
    <w:abstractNumId w:val="19"/>
  </w:num>
  <w:num w:numId="27">
    <w:abstractNumId w:val="10"/>
  </w:num>
  <w:num w:numId="28">
    <w:abstractNumId w:val="43"/>
  </w:num>
  <w:num w:numId="29">
    <w:abstractNumId w:val="3"/>
  </w:num>
  <w:num w:numId="30">
    <w:abstractNumId w:val="48"/>
  </w:num>
  <w:num w:numId="31">
    <w:abstractNumId w:val="12"/>
  </w:num>
  <w:num w:numId="32">
    <w:abstractNumId w:val="45"/>
  </w:num>
  <w:num w:numId="33">
    <w:abstractNumId w:val="35"/>
  </w:num>
  <w:num w:numId="34">
    <w:abstractNumId w:val="60"/>
  </w:num>
  <w:num w:numId="35">
    <w:abstractNumId w:val="31"/>
  </w:num>
  <w:num w:numId="36">
    <w:abstractNumId w:val="25"/>
  </w:num>
  <w:num w:numId="37">
    <w:abstractNumId w:val="14"/>
  </w:num>
  <w:num w:numId="38">
    <w:abstractNumId w:val="6"/>
  </w:num>
  <w:num w:numId="39">
    <w:abstractNumId w:val="67"/>
  </w:num>
  <w:num w:numId="40">
    <w:abstractNumId w:val="42"/>
  </w:num>
  <w:num w:numId="41">
    <w:abstractNumId w:val="22"/>
  </w:num>
  <w:num w:numId="42">
    <w:abstractNumId w:val="34"/>
  </w:num>
  <w:num w:numId="43">
    <w:abstractNumId w:val="29"/>
  </w:num>
  <w:num w:numId="44">
    <w:abstractNumId w:val="28"/>
  </w:num>
  <w:num w:numId="45">
    <w:abstractNumId w:val="8"/>
  </w:num>
  <w:num w:numId="46">
    <w:abstractNumId w:val="24"/>
  </w:num>
  <w:num w:numId="47">
    <w:abstractNumId w:val="2"/>
  </w:num>
  <w:num w:numId="48">
    <w:abstractNumId w:val="26"/>
  </w:num>
  <w:num w:numId="49">
    <w:abstractNumId w:val="0"/>
  </w:num>
  <w:num w:numId="50">
    <w:abstractNumId w:val="36"/>
  </w:num>
  <w:num w:numId="51">
    <w:abstractNumId w:val="47"/>
  </w:num>
  <w:num w:numId="52">
    <w:abstractNumId w:val="27"/>
  </w:num>
  <w:num w:numId="53">
    <w:abstractNumId w:val="49"/>
  </w:num>
  <w:num w:numId="54">
    <w:abstractNumId w:val="4"/>
  </w:num>
  <w:num w:numId="55">
    <w:abstractNumId w:val="57"/>
  </w:num>
  <w:num w:numId="56">
    <w:abstractNumId w:val="1"/>
  </w:num>
  <w:num w:numId="57">
    <w:abstractNumId w:val="55"/>
  </w:num>
  <w:num w:numId="58">
    <w:abstractNumId w:val="41"/>
  </w:num>
  <w:num w:numId="59">
    <w:abstractNumId w:val="13"/>
  </w:num>
  <w:num w:numId="60">
    <w:abstractNumId w:val="21"/>
  </w:num>
  <w:num w:numId="61">
    <w:abstractNumId w:val="38"/>
  </w:num>
  <w:num w:numId="62">
    <w:abstractNumId w:val="16"/>
  </w:num>
  <w:num w:numId="63">
    <w:abstractNumId w:val="50"/>
  </w:num>
  <w:num w:numId="64">
    <w:abstractNumId w:val="20"/>
  </w:num>
  <w:num w:numId="65">
    <w:abstractNumId w:val="37"/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</w:num>
  <w:num w:numId="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47"/>
    <w:rsid w:val="0003290D"/>
    <w:rsid w:val="000344DB"/>
    <w:rsid w:val="000409DC"/>
    <w:rsid w:val="00082141"/>
    <w:rsid w:val="00085C33"/>
    <w:rsid w:val="00087109"/>
    <w:rsid w:val="00087852"/>
    <w:rsid w:val="000878FF"/>
    <w:rsid w:val="00087BE8"/>
    <w:rsid w:val="000914A8"/>
    <w:rsid w:val="00091C4F"/>
    <w:rsid w:val="000929CD"/>
    <w:rsid w:val="000972DB"/>
    <w:rsid w:val="000978CD"/>
    <w:rsid w:val="000A3211"/>
    <w:rsid w:val="000A368B"/>
    <w:rsid w:val="000A4B09"/>
    <w:rsid w:val="000B15D5"/>
    <w:rsid w:val="000B3151"/>
    <w:rsid w:val="000C218C"/>
    <w:rsid w:val="000D04D9"/>
    <w:rsid w:val="000D3635"/>
    <w:rsid w:val="000E39E1"/>
    <w:rsid w:val="000E3EE6"/>
    <w:rsid w:val="000F4471"/>
    <w:rsid w:val="001039D8"/>
    <w:rsid w:val="0010707C"/>
    <w:rsid w:val="001079C5"/>
    <w:rsid w:val="00114EAF"/>
    <w:rsid w:val="0012038E"/>
    <w:rsid w:val="00120F5F"/>
    <w:rsid w:val="00132679"/>
    <w:rsid w:val="00133A72"/>
    <w:rsid w:val="00152E4F"/>
    <w:rsid w:val="0016138C"/>
    <w:rsid w:val="00161C8C"/>
    <w:rsid w:val="0016470D"/>
    <w:rsid w:val="00165EB3"/>
    <w:rsid w:val="0018654D"/>
    <w:rsid w:val="001865C7"/>
    <w:rsid w:val="00187AF4"/>
    <w:rsid w:val="001A588E"/>
    <w:rsid w:val="001A5D1C"/>
    <w:rsid w:val="001B2226"/>
    <w:rsid w:val="001B5299"/>
    <w:rsid w:val="001B7B9B"/>
    <w:rsid w:val="001C4484"/>
    <w:rsid w:val="001C547B"/>
    <w:rsid w:val="001C7E60"/>
    <w:rsid w:val="001D0FD4"/>
    <w:rsid w:val="001D5C38"/>
    <w:rsid w:val="00200B83"/>
    <w:rsid w:val="00211E71"/>
    <w:rsid w:val="00223814"/>
    <w:rsid w:val="002263C5"/>
    <w:rsid w:val="00230C5F"/>
    <w:rsid w:val="00234C98"/>
    <w:rsid w:val="00243517"/>
    <w:rsid w:val="00256DB9"/>
    <w:rsid w:val="00270E96"/>
    <w:rsid w:val="00277BCB"/>
    <w:rsid w:val="002815D9"/>
    <w:rsid w:val="002845B9"/>
    <w:rsid w:val="002975F5"/>
    <w:rsid w:val="002A33D3"/>
    <w:rsid w:val="002A48B8"/>
    <w:rsid w:val="002C0536"/>
    <w:rsid w:val="002D1C7B"/>
    <w:rsid w:val="002E156A"/>
    <w:rsid w:val="002E1F20"/>
    <w:rsid w:val="002E2C29"/>
    <w:rsid w:val="002F49DE"/>
    <w:rsid w:val="002F5B8F"/>
    <w:rsid w:val="00314057"/>
    <w:rsid w:val="00320270"/>
    <w:rsid w:val="0032327C"/>
    <w:rsid w:val="00327FDF"/>
    <w:rsid w:val="00341D26"/>
    <w:rsid w:val="00344761"/>
    <w:rsid w:val="003462F2"/>
    <w:rsid w:val="00354C7D"/>
    <w:rsid w:val="00362F2E"/>
    <w:rsid w:val="003703BA"/>
    <w:rsid w:val="003764F5"/>
    <w:rsid w:val="00380833"/>
    <w:rsid w:val="00385C81"/>
    <w:rsid w:val="003861C8"/>
    <w:rsid w:val="003863B6"/>
    <w:rsid w:val="003979DA"/>
    <w:rsid w:val="00397FE2"/>
    <w:rsid w:val="003B29A2"/>
    <w:rsid w:val="003B524E"/>
    <w:rsid w:val="003C027F"/>
    <w:rsid w:val="003D17EF"/>
    <w:rsid w:val="003E34D0"/>
    <w:rsid w:val="003E4FCF"/>
    <w:rsid w:val="003F58F8"/>
    <w:rsid w:val="00411B4A"/>
    <w:rsid w:val="004136BD"/>
    <w:rsid w:val="00427DB3"/>
    <w:rsid w:val="0043720F"/>
    <w:rsid w:val="004560B5"/>
    <w:rsid w:val="00457A0B"/>
    <w:rsid w:val="00460EF1"/>
    <w:rsid w:val="0047244B"/>
    <w:rsid w:val="004751C3"/>
    <w:rsid w:val="00480F08"/>
    <w:rsid w:val="004837F6"/>
    <w:rsid w:val="0049059F"/>
    <w:rsid w:val="004931B0"/>
    <w:rsid w:val="00494410"/>
    <w:rsid w:val="004945E9"/>
    <w:rsid w:val="004A0FC6"/>
    <w:rsid w:val="004A2CC8"/>
    <w:rsid w:val="004A3346"/>
    <w:rsid w:val="004C56A5"/>
    <w:rsid w:val="004D0538"/>
    <w:rsid w:val="004D3BC0"/>
    <w:rsid w:val="004F18DE"/>
    <w:rsid w:val="00503EB6"/>
    <w:rsid w:val="00507C6E"/>
    <w:rsid w:val="00510479"/>
    <w:rsid w:val="00511DEA"/>
    <w:rsid w:val="00524430"/>
    <w:rsid w:val="00533189"/>
    <w:rsid w:val="005334B5"/>
    <w:rsid w:val="00547BCD"/>
    <w:rsid w:val="0055002E"/>
    <w:rsid w:val="005548A4"/>
    <w:rsid w:val="00555E1D"/>
    <w:rsid w:val="00571129"/>
    <w:rsid w:val="00582BA3"/>
    <w:rsid w:val="0058460E"/>
    <w:rsid w:val="005948EC"/>
    <w:rsid w:val="005B1190"/>
    <w:rsid w:val="005B3F19"/>
    <w:rsid w:val="005B455D"/>
    <w:rsid w:val="005C6794"/>
    <w:rsid w:val="005C781E"/>
    <w:rsid w:val="005D20B4"/>
    <w:rsid w:val="005F242F"/>
    <w:rsid w:val="005F73A9"/>
    <w:rsid w:val="005F771C"/>
    <w:rsid w:val="00624A5C"/>
    <w:rsid w:val="0063291E"/>
    <w:rsid w:val="006334DD"/>
    <w:rsid w:val="00640BBB"/>
    <w:rsid w:val="0064209D"/>
    <w:rsid w:val="00642483"/>
    <w:rsid w:val="0064463A"/>
    <w:rsid w:val="00644BBA"/>
    <w:rsid w:val="006526C1"/>
    <w:rsid w:val="00657748"/>
    <w:rsid w:val="00667BAF"/>
    <w:rsid w:val="006771C2"/>
    <w:rsid w:val="006940AC"/>
    <w:rsid w:val="006A57EE"/>
    <w:rsid w:val="006B0439"/>
    <w:rsid w:val="006B387A"/>
    <w:rsid w:val="006B495C"/>
    <w:rsid w:val="006B6977"/>
    <w:rsid w:val="006B75D9"/>
    <w:rsid w:val="00702CCC"/>
    <w:rsid w:val="007030A0"/>
    <w:rsid w:val="00724292"/>
    <w:rsid w:val="00730E9F"/>
    <w:rsid w:val="00731302"/>
    <w:rsid w:val="007313CB"/>
    <w:rsid w:val="007401FE"/>
    <w:rsid w:val="00747369"/>
    <w:rsid w:val="00756777"/>
    <w:rsid w:val="00763939"/>
    <w:rsid w:val="0077022F"/>
    <w:rsid w:val="007728FB"/>
    <w:rsid w:val="00772934"/>
    <w:rsid w:val="0077697E"/>
    <w:rsid w:val="007901E5"/>
    <w:rsid w:val="0079430C"/>
    <w:rsid w:val="007959E3"/>
    <w:rsid w:val="00795B6C"/>
    <w:rsid w:val="00796539"/>
    <w:rsid w:val="007A07CA"/>
    <w:rsid w:val="007A30A2"/>
    <w:rsid w:val="007A6B15"/>
    <w:rsid w:val="007D2E67"/>
    <w:rsid w:val="007E00D0"/>
    <w:rsid w:val="007E12EC"/>
    <w:rsid w:val="007E1D25"/>
    <w:rsid w:val="007E5DEB"/>
    <w:rsid w:val="00806C3E"/>
    <w:rsid w:val="00811601"/>
    <w:rsid w:val="00812676"/>
    <w:rsid w:val="00820357"/>
    <w:rsid w:val="0082794B"/>
    <w:rsid w:val="00833FC1"/>
    <w:rsid w:val="00842E7C"/>
    <w:rsid w:val="00843EE4"/>
    <w:rsid w:val="00846A00"/>
    <w:rsid w:val="00861939"/>
    <w:rsid w:val="00863174"/>
    <w:rsid w:val="00867DCB"/>
    <w:rsid w:val="0087542F"/>
    <w:rsid w:val="00877CFF"/>
    <w:rsid w:val="00877E57"/>
    <w:rsid w:val="00885575"/>
    <w:rsid w:val="00890B9C"/>
    <w:rsid w:val="008A350E"/>
    <w:rsid w:val="008A4606"/>
    <w:rsid w:val="008B02DB"/>
    <w:rsid w:val="008B365C"/>
    <w:rsid w:val="008B436E"/>
    <w:rsid w:val="008C050B"/>
    <w:rsid w:val="008C40A3"/>
    <w:rsid w:val="008D0990"/>
    <w:rsid w:val="008D2FC2"/>
    <w:rsid w:val="008D303B"/>
    <w:rsid w:val="008D78A6"/>
    <w:rsid w:val="008E18B8"/>
    <w:rsid w:val="008F0CEB"/>
    <w:rsid w:val="008F2F26"/>
    <w:rsid w:val="008F5A7D"/>
    <w:rsid w:val="00900E6E"/>
    <w:rsid w:val="0090163B"/>
    <w:rsid w:val="00902004"/>
    <w:rsid w:val="009162BF"/>
    <w:rsid w:val="00920F33"/>
    <w:rsid w:val="00922170"/>
    <w:rsid w:val="00930EC5"/>
    <w:rsid w:val="00954483"/>
    <w:rsid w:val="0096025F"/>
    <w:rsid w:val="00971482"/>
    <w:rsid w:val="00981801"/>
    <w:rsid w:val="0098431D"/>
    <w:rsid w:val="009843A5"/>
    <w:rsid w:val="009873CF"/>
    <w:rsid w:val="00990BD1"/>
    <w:rsid w:val="009A3D43"/>
    <w:rsid w:val="009A7E14"/>
    <w:rsid w:val="009B6FD2"/>
    <w:rsid w:val="009C1287"/>
    <w:rsid w:val="009C1532"/>
    <w:rsid w:val="009C65D1"/>
    <w:rsid w:val="009C72F6"/>
    <w:rsid w:val="009D26ED"/>
    <w:rsid w:val="009D702B"/>
    <w:rsid w:val="009E4538"/>
    <w:rsid w:val="009E7877"/>
    <w:rsid w:val="00A02D23"/>
    <w:rsid w:val="00A20090"/>
    <w:rsid w:val="00A20B13"/>
    <w:rsid w:val="00A22B9E"/>
    <w:rsid w:val="00A37E6E"/>
    <w:rsid w:val="00A46388"/>
    <w:rsid w:val="00A53541"/>
    <w:rsid w:val="00A63907"/>
    <w:rsid w:val="00A8797C"/>
    <w:rsid w:val="00A910B5"/>
    <w:rsid w:val="00A94D5E"/>
    <w:rsid w:val="00A9510E"/>
    <w:rsid w:val="00AA708D"/>
    <w:rsid w:val="00AA7FD1"/>
    <w:rsid w:val="00AB417A"/>
    <w:rsid w:val="00AB7046"/>
    <w:rsid w:val="00AC0F9A"/>
    <w:rsid w:val="00AD34FF"/>
    <w:rsid w:val="00AD773C"/>
    <w:rsid w:val="00B07C64"/>
    <w:rsid w:val="00B12183"/>
    <w:rsid w:val="00B15B5D"/>
    <w:rsid w:val="00B22920"/>
    <w:rsid w:val="00B2565C"/>
    <w:rsid w:val="00B27EEE"/>
    <w:rsid w:val="00B32B3E"/>
    <w:rsid w:val="00B40682"/>
    <w:rsid w:val="00B4170B"/>
    <w:rsid w:val="00B510EC"/>
    <w:rsid w:val="00B53047"/>
    <w:rsid w:val="00B56DAB"/>
    <w:rsid w:val="00B64F96"/>
    <w:rsid w:val="00B82C24"/>
    <w:rsid w:val="00BA685E"/>
    <w:rsid w:val="00BA7002"/>
    <w:rsid w:val="00BB1A19"/>
    <w:rsid w:val="00BB44E3"/>
    <w:rsid w:val="00BB5021"/>
    <w:rsid w:val="00BC7014"/>
    <w:rsid w:val="00BD4B52"/>
    <w:rsid w:val="00BE1A2A"/>
    <w:rsid w:val="00BE3A1A"/>
    <w:rsid w:val="00BF5673"/>
    <w:rsid w:val="00BF7328"/>
    <w:rsid w:val="00C00294"/>
    <w:rsid w:val="00C055DF"/>
    <w:rsid w:val="00C16B47"/>
    <w:rsid w:val="00C172EF"/>
    <w:rsid w:val="00C20665"/>
    <w:rsid w:val="00C223FB"/>
    <w:rsid w:val="00C24169"/>
    <w:rsid w:val="00C3015E"/>
    <w:rsid w:val="00C3408A"/>
    <w:rsid w:val="00C4095A"/>
    <w:rsid w:val="00C52C54"/>
    <w:rsid w:val="00C55F1A"/>
    <w:rsid w:val="00C63031"/>
    <w:rsid w:val="00C711E4"/>
    <w:rsid w:val="00C72F40"/>
    <w:rsid w:val="00C9099B"/>
    <w:rsid w:val="00C9593D"/>
    <w:rsid w:val="00CA22FF"/>
    <w:rsid w:val="00CD01B1"/>
    <w:rsid w:val="00CD04F6"/>
    <w:rsid w:val="00CE64BA"/>
    <w:rsid w:val="00CF1E6D"/>
    <w:rsid w:val="00CF2246"/>
    <w:rsid w:val="00D11CF4"/>
    <w:rsid w:val="00D1377F"/>
    <w:rsid w:val="00D33C23"/>
    <w:rsid w:val="00D3546A"/>
    <w:rsid w:val="00D36756"/>
    <w:rsid w:val="00D57A0B"/>
    <w:rsid w:val="00D73C11"/>
    <w:rsid w:val="00D811BB"/>
    <w:rsid w:val="00D84C7E"/>
    <w:rsid w:val="00D8595F"/>
    <w:rsid w:val="00D92492"/>
    <w:rsid w:val="00D924BF"/>
    <w:rsid w:val="00D97A09"/>
    <w:rsid w:val="00D97A48"/>
    <w:rsid w:val="00DA3510"/>
    <w:rsid w:val="00DB4A91"/>
    <w:rsid w:val="00DD30F7"/>
    <w:rsid w:val="00DD34CF"/>
    <w:rsid w:val="00DD5685"/>
    <w:rsid w:val="00DD58ED"/>
    <w:rsid w:val="00DD5E08"/>
    <w:rsid w:val="00DE4A18"/>
    <w:rsid w:val="00DE5D2C"/>
    <w:rsid w:val="00E00082"/>
    <w:rsid w:val="00E101C8"/>
    <w:rsid w:val="00E13FF0"/>
    <w:rsid w:val="00E164B6"/>
    <w:rsid w:val="00E25B36"/>
    <w:rsid w:val="00E3144B"/>
    <w:rsid w:val="00E3275E"/>
    <w:rsid w:val="00E363FD"/>
    <w:rsid w:val="00E43F27"/>
    <w:rsid w:val="00E47AE1"/>
    <w:rsid w:val="00E51436"/>
    <w:rsid w:val="00E5171F"/>
    <w:rsid w:val="00E660FC"/>
    <w:rsid w:val="00E72DBB"/>
    <w:rsid w:val="00E931FC"/>
    <w:rsid w:val="00E93AF0"/>
    <w:rsid w:val="00EA3B8F"/>
    <w:rsid w:val="00EB57F9"/>
    <w:rsid w:val="00EC2B97"/>
    <w:rsid w:val="00EC476B"/>
    <w:rsid w:val="00ED4579"/>
    <w:rsid w:val="00ED4E41"/>
    <w:rsid w:val="00EE36E2"/>
    <w:rsid w:val="00EE5C21"/>
    <w:rsid w:val="00EE7568"/>
    <w:rsid w:val="00EF2A9A"/>
    <w:rsid w:val="00EF5F8F"/>
    <w:rsid w:val="00F14C25"/>
    <w:rsid w:val="00F16676"/>
    <w:rsid w:val="00F22FB8"/>
    <w:rsid w:val="00F24234"/>
    <w:rsid w:val="00F2534B"/>
    <w:rsid w:val="00F30006"/>
    <w:rsid w:val="00F302EB"/>
    <w:rsid w:val="00F31239"/>
    <w:rsid w:val="00F35B8B"/>
    <w:rsid w:val="00F365EB"/>
    <w:rsid w:val="00F36A7C"/>
    <w:rsid w:val="00F46D31"/>
    <w:rsid w:val="00F60C80"/>
    <w:rsid w:val="00F729C6"/>
    <w:rsid w:val="00F913CF"/>
    <w:rsid w:val="00FA38B1"/>
    <w:rsid w:val="00FA7690"/>
    <w:rsid w:val="00FB0711"/>
    <w:rsid w:val="00FB550A"/>
    <w:rsid w:val="00FC3C66"/>
    <w:rsid w:val="00FC4A2B"/>
    <w:rsid w:val="00FC6C3B"/>
    <w:rsid w:val="00FD6B70"/>
    <w:rsid w:val="00FE468D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FB6797-88C3-4A04-AA2F-FD36672F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B47"/>
  </w:style>
  <w:style w:type="paragraph" w:styleId="Nagwek1">
    <w:name w:val="heading 1"/>
    <w:basedOn w:val="Normalny"/>
    <w:next w:val="Normalny"/>
    <w:link w:val="Nagwek1Znak"/>
    <w:qFormat/>
    <w:rsid w:val="008A4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57A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57A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57A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11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B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7F6"/>
  </w:style>
  <w:style w:type="paragraph" w:styleId="Stopka">
    <w:name w:val="footer"/>
    <w:basedOn w:val="Normalny"/>
    <w:link w:val="StopkaZnak"/>
    <w:uiPriority w:val="99"/>
    <w:unhideWhenUsed/>
    <w:rsid w:val="0048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7F6"/>
  </w:style>
  <w:style w:type="paragraph" w:styleId="Tekstdymka">
    <w:name w:val="Balloon Text"/>
    <w:basedOn w:val="Normalny"/>
    <w:link w:val="TekstdymkaZnak"/>
    <w:uiPriority w:val="99"/>
    <w:semiHidden/>
    <w:unhideWhenUsed/>
    <w:rsid w:val="003B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2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1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1B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9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0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0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0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C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C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C64"/>
    <w:rPr>
      <w:vertAlign w:val="superscript"/>
    </w:rPr>
  </w:style>
  <w:style w:type="paragraph" w:styleId="Tekstpodstawowy2">
    <w:name w:val="Body Text 2"/>
    <w:basedOn w:val="Normalny"/>
    <w:link w:val="Tekstpodstawowy2Znak"/>
    <w:rsid w:val="009818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1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87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9C72F6"/>
    <w:pPr>
      <w:numPr>
        <w:numId w:val="6"/>
      </w:numPr>
    </w:pPr>
  </w:style>
  <w:style w:type="numbering" w:customStyle="1" w:styleId="Styl2">
    <w:name w:val="Styl2"/>
    <w:uiPriority w:val="99"/>
    <w:rsid w:val="00AB417A"/>
    <w:pPr>
      <w:numPr>
        <w:numId w:val="7"/>
      </w:numPr>
    </w:pPr>
  </w:style>
  <w:style w:type="numbering" w:customStyle="1" w:styleId="Styl3">
    <w:name w:val="Styl3"/>
    <w:uiPriority w:val="99"/>
    <w:rsid w:val="00AB417A"/>
    <w:pPr>
      <w:numPr>
        <w:numId w:val="8"/>
      </w:numPr>
    </w:pPr>
  </w:style>
  <w:style w:type="numbering" w:customStyle="1" w:styleId="Styl4">
    <w:name w:val="Styl4"/>
    <w:uiPriority w:val="99"/>
    <w:rsid w:val="002E1F20"/>
    <w:pPr>
      <w:numPr>
        <w:numId w:val="9"/>
      </w:numPr>
    </w:pPr>
  </w:style>
  <w:style w:type="numbering" w:customStyle="1" w:styleId="Styl5">
    <w:name w:val="Styl5"/>
    <w:uiPriority w:val="99"/>
    <w:rsid w:val="002E1F20"/>
    <w:pPr>
      <w:numPr>
        <w:numId w:val="10"/>
      </w:numPr>
    </w:pPr>
  </w:style>
  <w:style w:type="numbering" w:customStyle="1" w:styleId="Styl6">
    <w:name w:val="Styl6"/>
    <w:uiPriority w:val="99"/>
    <w:rsid w:val="00A20090"/>
    <w:pPr>
      <w:numPr>
        <w:numId w:val="11"/>
      </w:numPr>
    </w:pPr>
  </w:style>
  <w:style w:type="numbering" w:customStyle="1" w:styleId="Styl7">
    <w:name w:val="Styl7"/>
    <w:uiPriority w:val="99"/>
    <w:rsid w:val="00A20090"/>
    <w:pPr>
      <w:numPr>
        <w:numId w:val="12"/>
      </w:numPr>
    </w:pPr>
  </w:style>
  <w:style w:type="numbering" w:customStyle="1" w:styleId="Styl8">
    <w:name w:val="Styl8"/>
    <w:uiPriority w:val="99"/>
    <w:rsid w:val="003703BA"/>
    <w:pPr>
      <w:numPr>
        <w:numId w:val="13"/>
      </w:numPr>
    </w:pPr>
  </w:style>
  <w:style w:type="numbering" w:customStyle="1" w:styleId="Styl9">
    <w:name w:val="Styl9"/>
    <w:uiPriority w:val="99"/>
    <w:rsid w:val="003703BA"/>
    <w:pPr>
      <w:numPr>
        <w:numId w:val="14"/>
      </w:numPr>
    </w:pPr>
  </w:style>
  <w:style w:type="numbering" w:customStyle="1" w:styleId="Styl10">
    <w:name w:val="Styl10"/>
    <w:uiPriority w:val="99"/>
    <w:rsid w:val="003703BA"/>
    <w:pPr>
      <w:numPr>
        <w:numId w:val="15"/>
      </w:numPr>
    </w:pPr>
  </w:style>
  <w:style w:type="numbering" w:customStyle="1" w:styleId="Styl11">
    <w:name w:val="Styl11"/>
    <w:uiPriority w:val="99"/>
    <w:rsid w:val="003703BA"/>
    <w:pPr>
      <w:numPr>
        <w:numId w:val="16"/>
      </w:numPr>
    </w:pPr>
  </w:style>
  <w:style w:type="numbering" w:customStyle="1" w:styleId="Styl12">
    <w:name w:val="Styl12"/>
    <w:uiPriority w:val="99"/>
    <w:rsid w:val="003703BA"/>
    <w:pPr>
      <w:numPr>
        <w:numId w:val="18"/>
      </w:numPr>
    </w:pPr>
  </w:style>
  <w:style w:type="numbering" w:customStyle="1" w:styleId="Styl13">
    <w:name w:val="Styl13"/>
    <w:uiPriority w:val="99"/>
    <w:rsid w:val="003703BA"/>
    <w:pPr>
      <w:numPr>
        <w:numId w:val="20"/>
      </w:numPr>
    </w:pPr>
  </w:style>
  <w:style w:type="paragraph" w:styleId="Mapadokumentu">
    <w:name w:val="Document Map"/>
    <w:basedOn w:val="Normalny"/>
    <w:link w:val="MapadokumentuZnak"/>
    <w:semiHidden/>
    <w:rsid w:val="00114E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14EAF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Nagwek2Znak">
    <w:name w:val="Nagłówek 2 Znak"/>
    <w:basedOn w:val="Domylnaczcionkaakapitu"/>
    <w:link w:val="Nagwek2"/>
    <w:rsid w:val="00D57A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57A0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57A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57A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7A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57A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57A0B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Styl14">
    <w:name w:val="Styl14"/>
    <w:uiPriority w:val="99"/>
    <w:rsid w:val="00091C4F"/>
    <w:pPr>
      <w:numPr>
        <w:numId w:val="23"/>
      </w:numPr>
    </w:pPr>
  </w:style>
  <w:style w:type="numbering" w:customStyle="1" w:styleId="Styl15">
    <w:name w:val="Styl15"/>
    <w:uiPriority w:val="99"/>
    <w:rsid w:val="00091C4F"/>
    <w:pPr>
      <w:numPr>
        <w:numId w:val="24"/>
      </w:numPr>
    </w:pPr>
  </w:style>
  <w:style w:type="numbering" w:customStyle="1" w:styleId="Styl16">
    <w:name w:val="Styl16"/>
    <w:uiPriority w:val="99"/>
    <w:rsid w:val="00091C4F"/>
    <w:pPr>
      <w:numPr>
        <w:numId w:val="26"/>
      </w:numPr>
    </w:pPr>
  </w:style>
  <w:style w:type="numbering" w:customStyle="1" w:styleId="Styl17">
    <w:name w:val="Styl17"/>
    <w:uiPriority w:val="99"/>
    <w:rsid w:val="00756777"/>
    <w:pPr>
      <w:numPr>
        <w:numId w:val="27"/>
      </w:numPr>
    </w:pPr>
  </w:style>
  <w:style w:type="numbering" w:customStyle="1" w:styleId="Styl18">
    <w:name w:val="Styl18"/>
    <w:uiPriority w:val="99"/>
    <w:rsid w:val="002C0536"/>
    <w:pPr>
      <w:numPr>
        <w:numId w:val="28"/>
      </w:numPr>
    </w:pPr>
  </w:style>
  <w:style w:type="numbering" w:customStyle="1" w:styleId="Styl19">
    <w:name w:val="Styl19"/>
    <w:uiPriority w:val="99"/>
    <w:rsid w:val="00BB5021"/>
    <w:pPr>
      <w:numPr>
        <w:numId w:val="29"/>
      </w:numPr>
    </w:pPr>
  </w:style>
  <w:style w:type="numbering" w:customStyle="1" w:styleId="Styl20">
    <w:name w:val="Styl20"/>
    <w:uiPriority w:val="99"/>
    <w:rsid w:val="00D924BF"/>
    <w:pPr>
      <w:numPr>
        <w:numId w:val="30"/>
      </w:numPr>
    </w:pPr>
  </w:style>
  <w:style w:type="numbering" w:customStyle="1" w:styleId="Styl21">
    <w:name w:val="Styl21"/>
    <w:uiPriority w:val="99"/>
    <w:rsid w:val="00187AF4"/>
    <w:pPr>
      <w:numPr>
        <w:numId w:val="3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1129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Styl22">
    <w:name w:val="Styl22"/>
    <w:uiPriority w:val="99"/>
    <w:rsid w:val="008C40A3"/>
    <w:pPr>
      <w:numPr>
        <w:numId w:val="35"/>
      </w:numPr>
    </w:pPr>
  </w:style>
  <w:style w:type="numbering" w:customStyle="1" w:styleId="Styl23">
    <w:name w:val="Styl23"/>
    <w:uiPriority w:val="99"/>
    <w:rsid w:val="008C40A3"/>
    <w:pPr>
      <w:numPr>
        <w:numId w:val="36"/>
      </w:numPr>
    </w:pPr>
  </w:style>
  <w:style w:type="numbering" w:customStyle="1" w:styleId="Styl24">
    <w:name w:val="Styl24"/>
    <w:uiPriority w:val="99"/>
    <w:rsid w:val="00E93AF0"/>
    <w:pPr>
      <w:numPr>
        <w:numId w:val="37"/>
      </w:numPr>
    </w:pPr>
  </w:style>
  <w:style w:type="numbering" w:customStyle="1" w:styleId="Styl25">
    <w:name w:val="Styl25"/>
    <w:uiPriority w:val="99"/>
    <w:rsid w:val="00E93AF0"/>
    <w:pPr>
      <w:numPr>
        <w:numId w:val="38"/>
      </w:numPr>
    </w:pPr>
  </w:style>
  <w:style w:type="numbering" w:customStyle="1" w:styleId="Styl26">
    <w:name w:val="Styl26"/>
    <w:uiPriority w:val="99"/>
    <w:rsid w:val="00E93AF0"/>
    <w:pPr>
      <w:numPr>
        <w:numId w:val="39"/>
      </w:numPr>
    </w:pPr>
  </w:style>
  <w:style w:type="numbering" w:customStyle="1" w:styleId="Styl27">
    <w:name w:val="Styl27"/>
    <w:uiPriority w:val="99"/>
    <w:rsid w:val="00E93AF0"/>
    <w:pPr>
      <w:numPr>
        <w:numId w:val="40"/>
      </w:numPr>
    </w:pPr>
  </w:style>
  <w:style w:type="numbering" w:customStyle="1" w:styleId="Styl28">
    <w:name w:val="Styl28"/>
    <w:uiPriority w:val="99"/>
    <w:rsid w:val="00E93AF0"/>
    <w:pPr>
      <w:numPr>
        <w:numId w:val="41"/>
      </w:numPr>
    </w:pPr>
  </w:style>
  <w:style w:type="numbering" w:customStyle="1" w:styleId="Styl29">
    <w:name w:val="Styl29"/>
    <w:uiPriority w:val="99"/>
    <w:rsid w:val="007A6B15"/>
    <w:pPr>
      <w:numPr>
        <w:numId w:val="43"/>
      </w:numPr>
    </w:pPr>
  </w:style>
  <w:style w:type="numbering" w:customStyle="1" w:styleId="Styl30">
    <w:name w:val="Styl30"/>
    <w:uiPriority w:val="99"/>
    <w:rsid w:val="004A3346"/>
    <w:pPr>
      <w:numPr>
        <w:numId w:val="45"/>
      </w:numPr>
    </w:pPr>
  </w:style>
  <w:style w:type="numbering" w:customStyle="1" w:styleId="Styl31">
    <w:name w:val="Styl31"/>
    <w:uiPriority w:val="99"/>
    <w:rsid w:val="00E3144B"/>
    <w:pPr>
      <w:numPr>
        <w:numId w:val="46"/>
      </w:numPr>
    </w:pPr>
  </w:style>
  <w:style w:type="numbering" w:customStyle="1" w:styleId="Styl32">
    <w:name w:val="Styl32"/>
    <w:uiPriority w:val="99"/>
    <w:rsid w:val="00E3144B"/>
    <w:pPr>
      <w:numPr>
        <w:numId w:val="48"/>
      </w:numPr>
    </w:pPr>
  </w:style>
  <w:style w:type="numbering" w:customStyle="1" w:styleId="Styl33">
    <w:name w:val="Styl33"/>
    <w:uiPriority w:val="99"/>
    <w:rsid w:val="0058460E"/>
    <w:pPr>
      <w:numPr>
        <w:numId w:val="54"/>
      </w:numPr>
    </w:pPr>
  </w:style>
  <w:style w:type="numbering" w:customStyle="1" w:styleId="Styl34">
    <w:name w:val="Styl34"/>
    <w:uiPriority w:val="99"/>
    <w:rsid w:val="0058460E"/>
    <w:pPr>
      <w:numPr>
        <w:numId w:val="56"/>
      </w:numPr>
    </w:pPr>
  </w:style>
  <w:style w:type="character" w:styleId="Hipercze">
    <w:name w:val="Hyperlink"/>
    <w:basedOn w:val="Domylnaczcionkaakapitu"/>
    <w:uiPriority w:val="99"/>
    <w:unhideWhenUsed/>
    <w:rsid w:val="007A07C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A4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8A4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70AC8-58B4-49A5-8A98-DD2F7C3E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a.gruszczynski</dc:creator>
  <cp:lastModifiedBy>Biegalska Marta</cp:lastModifiedBy>
  <cp:revision>4</cp:revision>
  <cp:lastPrinted>2019-01-04T07:56:00Z</cp:lastPrinted>
  <dcterms:created xsi:type="dcterms:W3CDTF">2019-01-04T07:56:00Z</dcterms:created>
  <dcterms:modified xsi:type="dcterms:W3CDTF">2019-01-04T12:11:00Z</dcterms:modified>
</cp:coreProperties>
</file>