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9F" w:rsidRDefault="00D6539F" w:rsidP="00F96198">
      <w:pPr>
        <w:ind w:left="4956"/>
        <w:rPr>
          <w:rFonts w:cs="Tahoma"/>
          <w:szCs w:val="18"/>
        </w:rPr>
      </w:pPr>
      <w:r>
        <w:rPr>
          <w:rFonts w:cs="Tahoma"/>
          <w:szCs w:val="18"/>
        </w:rPr>
        <w:t xml:space="preserve">Legnica, dnia </w:t>
      </w:r>
      <w:r w:rsidR="00F96198">
        <w:rPr>
          <w:rFonts w:cs="Tahoma"/>
          <w:b/>
          <w:szCs w:val="18"/>
        </w:rPr>
        <w:t>25.03.2019</w:t>
      </w:r>
      <w:r>
        <w:rPr>
          <w:rFonts w:cs="Tahoma"/>
          <w:szCs w:val="18"/>
        </w:rPr>
        <w:t xml:space="preserve"> r.</w:t>
      </w:r>
    </w:p>
    <w:p w:rsidR="00D6539F" w:rsidRDefault="00D6539F" w:rsidP="00D6539F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D6539F" w:rsidRDefault="00D6539F" w:rsidP="00D6539F">
      <w:pPr>
        <w:pStyle w:val="Metracociasny"/>
        <w:rPr>
          <w:sz w:val="16"/>
          <w:szCs w:val="16"/>
        </w:rPr>
      </w:pPr>
      <w:r>
        <w:rPr>
          <w:sz w:val="16"/>
          <w:szCs w:val="16"/>
        </w:rPr>
        <w:t>WZ/</w:t>
      </w:r>
      <w:r w:rsidR="00F96198" w:rsidRPr="00F96198">
        <w:rPr>
          <w:b/>
          <w:sz w:val="16"/>
          <w:szCs w:val="16"/>
        </w:rPr>
        <w:t>01.854.638</w:t>
      </w:r>
      <w:r>
        <w:rPr>
          <w:sz w:val="16"/>
          <w:szCs w:val="16"/>
        </w:rPr>
        <w:t>/2018</w:t>
      </w:r>
    </w:p>
    <w:p w:rsidR="00D6539F" w:rsidRDefault="00D6539F" w:rsidP="00D6539F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Złom materiał miedzionośny, kod </w:t>
      </w:r>
      <w:r w:rsidR="00F96198">
        <w:rPr>
          <w:b/>
          <w:sz w:val="16"/>
          <w:szCs w:val="16"/>
        </w:rPr>
        <w:t>odpadu 17 04 01, ilość ok. 23</w:t>
      </w:r>
      <w:r w:rsidR="00A41303">
        <w:rPr>
          <w:b/>
          <w:sz w:val="16"/>
          <w:szCs w:val="16"/>
        </w:rPr>
        <w:t>,56</w:t>
      </w:r>
      <w:r>
        <w:rPr>
          <w:b/>
          <w:sz w:val="16"/>
          <w:szCs w:val="16"/>
        </w:rPr>
        <w:t xml:space="preserve"> Mg</w:t>
      </w:r>
    </w:p>
    <w:p w:rsidR="00D6539F" w:rsidRDefault="00D6539F" w:rsidP="00D6539F">
      <w:pPr>
        <w:pStyle w:val="Metracowciete"/>
        <w:ind w:left="720"/>
        <w:rPr>
          <w:b/>
          <w:sz w:val="16"/>
          <w:szCs w:val="16"/>
        </w:rPr>
      </w:pPr>
    </w:p>
    <w:p w:rsidR="00D6539F" w:rsidRDefault="00D6539F" w:rsidP="00D6539F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KGHM Metraco S.A. Zakład Obrotu Złomem w Owczarach 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F96198">
        <w:rPr>
          <w:b/>
          <w:color w:val="17365D" w:themeColor="text2" w:themeShade="BF"/>
          <w:sz w:val="16"/>
          <w:szCs w:val="16"/>
        </w:rPr>
        <w:t xml:space="preserve">tydzień 14 </w:t>
      </w:r>
      <w:bookmarkStart w:id="0" w:name="_GoBack"/>
      <w:bookmarkEnd w:id="0"/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D6539F" w:rsidRDefault="00D6539F" w:rsidP="00D6539F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CB013D">
        <w:rPr>
          <w:b/>
          <w:color w:val="17365D" w:themeColor="text2" w:themeShade="BF"/>
          <w:sz w:val="16"/>
          <w:szCs w:val="16"/>
        </w:rPr>
        <w:t xml:space="preserve">Oferta </w:t>
      </w:r>
      <w:r>
        <w:rPr>
          <w:b/>
          <w:color w:val="17365D" w:themeColor="text2" w:themeShade="BF"/>
          <w:sz w:val="16"/>
          <w:szCs w:val="16"/>
        </w:rPr>
        <w:t xml:space="preserve">ZOZ </w:t>
      </w:r>
      <w:r w:rsidR="00F96198">
        <w:rPr>
          <w:b/>
          <w:color w:val="17365D" w:themeColor="text2" w:themeShade="BF"/>
          <w:sz w:val="16"/>
          <w:szCs w:val="16"/>
        </w:rPr>
        <w:t>Kwiecień 2019</w:t>
      </w:r>
      <w:r w:rsidRPr="00CB013D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F96198">
        <w:rPr>
          <w:b/>
          <w:color w:val="17365D" w:themeColor="text2" w:themeShade="BF"/>
          <w:sz w:val="16"/>
          <w:szCs w:val="16"/>
        </w:rPr>
        <w:t>28.03.2019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D6539F" w:rsidRDefault="00D6539F" w:rsidP="00D6539F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D6539F" w:rsidRPr="00A92B82" w:rsidRDefault="00D6539F" w:rsidP="00D6539F">
      <w:pPr>
        <w:pStyle w:val="MET2017"/>
        <w:rPr>
          <w:sz w:val="16"/>
          <w:szCs w:val="16"/>
        </w:rPr>
      </w:pPr>
    </w:p>
    <w:p w:rsidR="00D6539F" w:rsidRPr="00A92B82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D6539F" w:rsidRDefault="00D6539F" w:rsidP="00D6539F">
      <w:pPr>
        <w:pStyle w:val="MET2017"/>
      </w:pP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92" w:rsidRDefault="00B42C92" w:rsidP="001418FE">
      <w:r>
        <w:separator/>
      </w:r>
    </w:p>
  </w:endnote>
  <w:endnote w:type="continuationSeparator" w:id="0">
    <w:p w:rsidR="00B42C92" w:rsidRDefault="00B42C92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92" w:rsidRDefault="00B42C92" w:rsidP="001418FE">
      <w:r>
        <w:separator/>
      </w:r>
    </w:p>
  </w:footnote>
  <w:footnote w:type="continuationSeparator" w:id="0">
    <w:p w:rsidR="00B42C92" w:rsidRDefault="00B42C92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76EF3"/>
    <w:rsid w:val="00185E6D"/>
    <w:rsid w:val="00197796"/>
    <w:rsid w:val="001D444D"/>
    <w:rsid w:val="001D637B"/>
    <w:rsid w:val="00222DDD"/>
    <w:rsid w:val="0028121B"/>
    <w:rsid w:val="002D0C6A"/>
    <w:rsid w:val="003507B6"/>
    <w:rsid w:val="00370FC8"/>
    <w:rsid w:val="003C1661"/>
    <w:rsid w:val="003F27E3"/>
    <w:rsid w:val="003F32A0"/>
    <w:rsid w:val="00401DB1"/>
    <w:rsid w:val="004862DB"/>
    <w:rsid w:val="0053445D"/>
    <w:rsid w:val="00535B8E"/>
    <w:rsid w:val="00580E19"/>
    <w:rsid w:val="005842A9"/>
    <w:rsid w:val="005C01E3"/>
    <w:rsid w:val="0061249C"/>
    <w:rsid w:val="006430D2"/>
    <w:rsid w:val="0068462B"/>
    <w:rsid w:val="006A1202"/>
    <w:rsid w:val="006F7278"/>
    <w:rsid w:val="007F0E42"/>
    <w:rsid w:val="00802A0C"/>
    <w:rsid w:val="00806A34"/>
    <w:rsid w:val="008172C9"/>
    <w:rsid w:val="00830593"/>
    <w:rsid w:val="0083145C"/>
    <w:rsid w:val="008C3285"/>
    <w:rsid w:val="008C54A1"/>
    <w:rsid w:val="00921432"/>
    <w:rsid w:val="0094442F"/>
    <w:rsid w:val="00984A67"/>
    <w:rsid w:val="009B2189"/>
    <w:rsid w:val="009E1E13"/>
    <w:rsid w:val="00A335C1"/>
    <w:rsid w:val="00A41303"/>
    <w:rsid w:val="00A67DBC"/>
    <w:rsid w:val="00B15229"/>
    <w:rsid w:val="00B36429"/>
    <w:rsid w:val="00B42C92"/>
    <w:rsid w:val="00B6188A"/>
    <w:rsid w:val="00B80671"/>
    <w:rsid w:val="00BD01D3"/>
    <w:rsid w:val="00BE7B41"/>
    <w:rsid w:val="00C45CD6"/>
    <w:rsid w:val="00C570C3"/>
    <w:rsid w:val="00C63DF0"/>
    <w:rsid w:val="00CE491A"/>
    <w:rsid w:val="00D12A54"/>
    <w:rsid w:val="00D6539F"/>
    <w:rsid w:val="00D71DCC"/>
    <w:rsid w:val="00DF4F6A"/>
    <w:rsid w:val="00EF2DC9"/>
    <w:rsid w:val="00F96198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A7FA-5AC5-4866-89CB-B307C016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2019-03-25T07:08:00Z</dcterms:created>
  <dcterms:modified xsi:type="dcterms:W3CDTF">2019-03-25T07:12:00Z</dcterms:modified>
</cp:coreProperties>
</file>