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C5303C">
        <w:rPr>
          <w:rFonts w:eastAsia="Times New Roman" w:cs="Tahoma"/>
          <w:kern w:val="28"/>
          <w:szCs w:val="18"/>
          <w:lang w:eastAsia="pl-PL"/>
        </w:rPr>
        <w:t>Owczary, 28.06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C5303C" w:rsidRPr="00C5303C">
        <w:rPr>
          <w:rFonts w:eastAsia="Times New Roman" w:cs="Tahoma"/>
          <w:b/>
          <w:kern w:val="28"/>
          <w:szCs w:val="18"/>
          <w:lang w:eastAsia="pl-PL"/>
        </w:rPr>
        <w:t>01.898.896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730589" w:rsidRPr="00C5303C" w:rsidRDefault="00C5303C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Złomy urządzeń elektrycznych i elektronicznych (160214) ok.12,5t </w:t>
      </w:r>
      <w:r w:rsidRPr="00C5303C">
        <w:rPr>
          <w:rFonts w:eastAsia="Times New Roman" w:cs="Tahoma"/>
          <w:sz w:val="16"/>
          <w:szCs w:val="16"/>
          <w:lang w:eastAsia="pl-PL"/>
        </w:rPr>
        <w:t>(320szt.komputerów stacjonarnych, 240szt. Drukarek, 30 szt. kserokopiarek, 11 szt. Ploterów (5szt. Duże); 250szt. monitorów ekranowych LED; 200szt notebooków, 5 szt. Tablic interaktywnych, telefony komórkowe, osprzęt komputerowy (klawiatury, myszki, kable zasilające, zużyte elementy urządzeń)</w:t>
      </w:r>
    </w:p>
    <w:p w:rsidR="00C5303C" w:rsidRPr="00C5303C" w:rsidRDefault="00C5303C" w:rsidP="00730589">
      <w:pPr>
        <w:numPr>
          <w:ilvl w:val="0"/>
          <w:numId w:val="6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b/>
          <w:sz w:val="16"/>
          <w:szCs w:val="16"/>
          <w:lang w:eastAsia="pl-PL"/>
        </w:rPr>
        <w:t xml:space="preserve">Magnetyczne i optyczne nośniki informacji (168001) </w:t>
      </w:r>
      <w:r w:rsidRPr="00C5303C">
        <w:rPr>
          <w:rFonts w:eastAsia="Times New Roman" w:cs="Tahoma"/>
          <w:b/>
          <w:sz w:val="16"/>
          <w:szCs w:val="16"/>
          <w:lang w:eastAsia="pl-PL"/>
        </w:rPr>
        <w:t>ok.250kg</w:t>
      </w:r>
      <w:r w:rsidRPr="00C5303C">
        <w:rPr>
          <w:rFonts w:eastAsia="Times New Roman" w:cs="Tahoma"/>
          <w:sz w:val="16"/>
          <w:szCs w:val="16"/>
          <w:lang w:eastAsia="pl-PL"/>
        </w:rPr>
        <w:t xml:space="preserve"> (150kg dyski magnetyczne HDD, 100kg płyty CD)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C5303C" w:rsidRPr="00C5303C" w:rsidRDefault="002D4624" w:rsidP="00C5303C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C5303C" w:rsidRPr="00C5303C">
        <w:rPr>
          <w:rFonts w:eastAsia="Times New Roman" w:cs="Tahoma"/>
          <w:b/>
          <w:sz w:val="16"/>
          <w:szCs w:val="16"/>
          <w:lang w:eastAsia="pl-PL"/>
        </w:rPr>
        <w:t>Oględziny: Kontakt indywidualny z Panem Zbigniewem Pacyną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C5303C">
        <w:rPr>
          <w:rFonts w:eastAsia="Times New Roman" w:cs="Tahoma"/>
          <w:b/>
          <w:sz w:val="16"/>
          <w:szCs w:val="16"/>
          <w:lang w:eastAsia="pl-PL"/>
        </w:rPr>
        <w:t>KGHM Polska Miedź S.A. (rampa załadunkowa), Polkowice, ul. Kopalniana 1 (teren o/ZWR rejon Polkowice)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C5303C">
        <w:rPr>
          <w:rFonts w:eastAsia="Times New Roman" w:cs="Tahoma"/>
          <w:b/>
          <w:sz w:val="16"/>
          <w:szCs w:val="16"/>
          <w:lang w:eastAsia="pl-PL"/>
        </w:rPr>
        <w:t>nieprzekraczalny termin do 26 lipca 2019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C5303C">
        <w:rPr>
          <w:rFonts w:eastAsia="Times New Roman" w:cs="Tahoma"/>
          <w:b/>
          <w:sz w:val="16"/>
          <w:szCs w:val="16"/>
          <w:lang w:eastAsia="pl-PL"/>
        </w:rPr>
        <w:t>ZWR</w:t>
      </w:r>
      <w:r w:rsidRPr="00034384">
        <w:rPr>
          <w:rFonts w:eastAsia="Times New Roman" w:cs="Tahoma"/>
          <w:sz w:val="16"/>
          <w:szCs w:val="16"/>
          <w:lang w:eastAsia="pl-PL"/>
        </w:rPr>
        <w:t>/wskazana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 w:rsidR="0073058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C5303C">
        <w:rPr>
          <w:rFonts w:eastAsia="Times New Roman" w:cs="Tahoma"/>
          <w:b/>
          <w:sz w:val="16"/>
          <w:szCs w:val="16"/>
          <w:lang w:eastAsia="pl-PL"/>
        </w:rPr>
        <w:t>COPI lipiec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08310D" w:rsidRPr="0008310D">
        <w:rPr>
          <w:rFonts w:eastAsia="Times New Roman" w:cs="Tahoma"/>
          <w:b/>
          <w:sz w:val="16"/>
          <w:szCs w:val="16"/>
          <w:lang w:eastAsia="pl-PL"/>
        </w:rPr>
        <w:t>18.07</w:t>
      </w:r>
      <w:r w:rsidR="004F6DEB" w:rsidRPr="0008310D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08310D" w:rsidRPr="0008310D" w:rsidRDefault="0008310D" w:rsidP="0008310D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08310D">
        <w:rPr>
          <w:rFonts w:eastAsia="Times New Roman" w:cs="Tahoma"/>
          <w:b/>
          <w:sz w:val="16"/>
          <w:szCs w:val="16"/>
          <w:lang w:eastAsia="pl-PL"/>
        </w:rPr>
        <w:t>Zbigniew Pacyna tel. 076 74 80 855, zbigniew.pacyna@kghm.com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bookmarkStart w:id="0" w:name="_GoBack"/>
      <w:bookmarkEnd w:id="0"/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lastRenderedPageBreak/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>Przy wystawianiu KPO bardzo proszę o sprawdzenie czy odbiorca odpadów 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EA" w:rsidRDefault="00CA03EA" w:rsidP="001418FE">
      <w:r>
        <w:separator/>
      </w:r>
    </w:p>
  </w:endnote>
  <w:endnote w:type="continuationSeparator" w:id="0">
    <w:p w:rsidR="00CA03EA" w:rsidRDefault="00CA03EA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EA" w:rsidRDefault="00CA03EA" w:rsidP="001418FE">
      <w:r>
        <w:separator/>
      </w:r>
    </w:p>
  </w:footnote>
  <w:footnote w:type="continuationSeparator" w:id="0">
    <w:p w:rsidR="00CA03EA" w:rsidRDefault="00CA03EA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8310D"/>
    <w:rsid w:val="000976D4"/>
    <w:rsid w:val="000A606A"/>
    <w:rsid w:val="000B6E0F"/>
    <w:rsid w:val="000E39CF"/>
    <w:rsid w:val="000F4776"/>
    <w:rsid w:val="000F7A5E"/>
    <w:rsid w:val="001418FE"/>
    <w:rsid w:val="00174540"/>
    <w:rsid w:val="00176EF3"/>
    <w:rsid w:val="00185E6D"/>
    <w:rsid w:val="00197796"/>
    <w:rsid w:val="00222DDD"/>
    <w:rsid w:val="002534E6"/>
    <w:rsid w:val="0028121B"/>
    <w:rsid w:val="002D4624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7646F"/>
    <w:rsid w:val="00580E19"/>
    <w:rsid w:val="005842A9"/>
    <w:rsid w:val="00592442"/>
    <w:rsid w:val="005C01E3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21432"/>
    <w:rsid w:val="009220CB"/>
    <w:rsid w:val="0094442F"/>
    <w:rsid w:val="00984A67"/>
    <w:rsid w:val="009B2189"/>
    <w:rsid w:val="009E1E13"/>
    <w:rsid w:val="00A67DBC"/>
    <w:rsid w:val="00AF34F5"/>
    <w:rsid w:val="00B15229"/>
    <w:rsid w:val="00B36429"/>
    <w:rsid w:val="00B6188A"/>
    <w:rsid w:val="00B80671"/>
    <w:rsid w:val="00BB0F83"/>
    <w:rsid w:val="00BD01D3"/>
    <w:rsid w:val="00BE7B41"/>
    <w:rsid w:val="00C339BA"/>
    <w:rsid w:val="00C45CD6"/>
    <w:rsid w:val="00C5303C"/>
    <w:rsid w:val="00C570C3"/>
    <w:rsid w:val="00C63DF0"/>
    <w:rsid w:val="00CA03EA"/>
    <w:rsid w:val="00CE491A"/>
    <w:rsid w:val="00D12A54"/>
    <w:rsid w:val="00D71DCC"/>
    <w:rsid w:val="00D902E9"/>
    <w:rsid w:val="00DF4F6A"/>
    <w:rsid w:val="00E65934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735A-D2DA-4295-B832-ED76DDC5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0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2019-06-28T09:46:00Z</dcterms:created>
  <dcterms:modified xsi:type="dcterms:W3CDTF">2019-06-28T09:46:00Z</dcterms:modified>
</cp:coreProperties>
</file>